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30E" w:rsidRDefault="0087330E" w:rsidP="00A227F7">
      <w:pPr>
        <w:pStyle w:val="paragraph"/>
        <w:shd w:val="clear" w:color="auto" w:fill="FFFFFF"/>
        <w:spacing w:before="0" w:beforeAutospacing="0" w:after="0" w:afterAutospacing="0"/>
        <w:textAlignment w:val="baseline"/>
        <w:rPr>
          <w:rStyle w:val="eop"/>
          <w:rFonts w:ascii="Calibri" w:hAnsi="Calibri" w:cs="Calibri"/>
          <w:color w:val="212121"/>
          <w:sz w:val="28"/>
          <w:szCs w:val="28"/>
        </w:rPr>
      </w:pPr>
      <w:r>
        <w:rPr>
          <w:rStyle w:val="normaltextrun"/>
          <w:rFonts w:ascii="Calibri" w:hAnsi="Calibri" w:cs="Calibri"/>
          <w:b/>
          <w:bCs/>
          <w:color w:val="212121"/>
          <w:sz w:val="28"/>
          <w:szCs w:val="28"/>
        </w:rPr>
        <w:t>PRESSEMITTEILUNG</w:t>
      </w:r>
      <w:r>
        <w:rPr>
          <w:rStyle w:val="eop"/>
          <w:rFonts w:ascii="Calibri" w:hAnsi="Calibri" w:cs="Calibri"/>
          <w:color w:val="212121"/>
          <w:sz w:val="28"/>
          <w:szCs w:val="28"/>
        </w:rPr>
        <w:t> </w:t>
      </w:r>
    </w:p>
    <w:p w:rsidR="006A55B8" w:rsidRDefault="006A55B8" w:rsidP="00A227F7">
      <w:pPr>
        <w:pStyle w:val="paragraph"/>
        <w:shd w:val="clear" w:color="auto" w:fill="FFFFFF"/>
        <w:spacing w:before="0" w:beforeAutospacing="0" w:after="0" w:afterAutospacing="0"/>
        <w:textAlignment w:val="baseline"/>
        <w:rPr>
          <w:rFonts w:ascii="Segoe UI" w:hAnsi="Segoe UI" w:cs="Segoe UI"/>
          <w:sz w:val="18"/>
          <w:szCs w:val="18"/>
        </w:rPr>
      </w:pPr>
    </w:p>
    <w:p w:rsidR="0087330E" w:rsidRDefault="0087330E" w:rsidP="00A227F7">
      <w:pPr>
        <w:pStyle w:val="paragraph"/>
        <w:spacing w:before="0" w:beforeAutospacing="0" w:after="0" w:afterAutospacing="0"/>
        <w:textAlignment w:val="baseline"/>
        <w:rPr>
          <w:rFonts w:ascii="Segoe UI" w:hAnsi="Segoe UI" w:cs="Segoe UI"/>
          <w:sz w:val="18"/>
          <w:szCs w:val="18"/>
        </w:rPr>
      </w:pPr>
      <w:r>
        <w:rPr>
          <w:noProof/>
          <w:lang w:eastAsia="de-DE"/>
        </w:rPr>
        <w:drawing>
          <wp:inline distT="0" distB="0" distL="0" distR="0" wp14:anchorId="28FA3493" wp14:editId="21BFC28C">
            <wp:extent cx="5756912" cy="213487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7"/>
                    <pic:cNvPicPr/>
                  </pic:nvPicPr>
                  <pic:blipFill>
                    <a:blip r:embed="rId11">
                      <a:extLst>
                        <a:ext uri="{28A0092B-C50C-407E-A947-70E740481C1C}">
                          <a14:useLocalDpi xmlns:a14="http://schemas.microsoft.com/office/drawing/2010/main" val="0"/>
                        </a:ext>
                      </a:extLst>
                    </a:blip>
                    <a:stretch>
                      <a:fillRect/>
                    </a:stretch>
                  </pic:blipFill>
                  <pic:spPr>
                    <a:xfrm>
                      <a:off x="0" y="0"/>
                      <a:ext cx="5756912" cy="2134870"/>
                    </a:xfrm>
                    <a:prstGeom prst="rect">
                      <a:avLst/>
                    </a:prstGeom>
                  </pic:spPr>
                </pic:pic>
              </a:graphicData>
            </a:graphic>
          </wp:inline>
        </w:drawing>
      </w:r>
      <w:r w:rsidRPr="748412EE">
        <w:rPr>
          <w:rStyle w:val="eop"/>
          <w:rFonts w:ascii="Calibri" w:hAnsi="Calibri" w:cs="Calibri"/>
          <w:sz w:val="22"/>
          <w:szCs w:val="22"/>
        </w:rPr>
        <w:t> </w:t>
      </w:r>
    </w:p>
    <w:p w:rsidR="00396323" w:rsidRDefault="00396323" w:rsidP="00A227F7">
      <w:pPr>
        <w:pStyle w:val="paragraph"/>
        <w:spacing w:before="0" w:beforeAutospacing="0" w:after="0" w:afterAutospacing="0"/>
        <w:textAlignment w:val="baseline"/>
        <w:rPr>
          <w:rStyle w:val="normaltextrun"/>
          <w:rFonts w:ascii="Calibri" w:hAnsi="Calibri" w:cs="Calibri"/>
          <w:b/>
          <w:bCs/>
          <w:color w:val="FF409B"/>
          <w:sz w:val="32"/>
          <w:szCs w:val="32"/>
        </w:rPr>
      </w:pPr>
    </w:p>
    <w:p w:rsidR="00AF3BCC" w:rsidRDefault="00C12E94" w:rsidP="00445D27">
      <w:pPr>
        <w:spacing w:line="276" w:lineRule="auto"/>
        <w:jc w:val="center"/>
        <w:rPr>
          <w:rStyle w:val="normaltextrun"/>
          <w:rFonts w:ascii="Arial" w:hAnsi="Arial" w:cs="Arial"/>
          <w:b/>
          <w:bCs/>
          <w:color w:val="FF409B"/>
          <w:sz w:val="30"/>
          <w:szCs w:val="30"/>
          <w:lang w:eastAsia="zh-CN"/>
        </w:rPr>
      </w:pPr>
      <w:r>
        <w:rPr>
          <w:rStyle w:val="normaltextrun"/>
          <w:rFonts w:ascii="Arial" w:hAnsi="Arial" w:cs="Arial"/>
          <w:b/>
          <w:bCs/>
          <w:color w:val="FF409B"/>
          <w:sz w:val="30"/>
          <w:szCs w:val="30"/>
          <w:lang w:eastAsia="zh-CN"/>
        </w:rPr>
        <w:t xml:space="preserve">Antalis </w:t>
      </w:r>
      <w:proofErr w:type="spellStart"/>
      <w:r>
        <w:rPr>
          <w:rStyle w:val="normaltextrun"/>
          <w:rFonts w:ascii="Arial" w:hAnsi="Arial" w:cs="Arial"/>
          <w:b/>
          <w:bCs/>
          <w:color w:val="FF409B"/>
          <w:sz w:val="30"/>
          <w:szCs w:val="30"/>
          <w:lang w:eastAsia="zh-CN"/>
        </w:rPr>
        <w:t>launcht</w:t>
      </w:r>
      <w:proofErr w:type="spellEnd"/>
      <w:r>
        <w:rPr>
          <w:rStyle w:val="normaltextrun"/>
          <w:rFonts w:ascii="Arial" w:hAnsi="Arial" w:cs="Arial"/>
          <w:b/>
          <w:bCs/>
          <w:color w:val="FF409B"/>
          <w:sz w:val="30"/>
          <w:szCs w:val="30"/>
          <w:lang w:eastAsia="zh-CN"/>
        </w:rPr>
        <w:t xml:space="preserve"> </w:t>
      </w:r>
      <w:proofErr w:type="spellStart"/>
      <w:r>
        <w:rPr>
          <w:rStyle w:val="normaltextrun"/>
          <w:rFonts w:ascii="Arial" w:hAnsi="Arial" w:cs="Arial"/>
          <w:b/>
          <w:bCs/>
          <w:color w:val="FF409B"/>
          <w:sz w:val="30"/>
          <w:szCs w:val="30"/>
          <w:lang w:eastAsia="zh-CN"/>
        </w:rPr>
        <w:t>das</w:t>
      </w:r>
      <w:proofErr w:type="spellEnd"/>
      <w:r>
        <w:rPr>
          <w:rStyle w:val="normaltextrun"/>
          <w:rFonts w:ascii="Arial" w:hAnsi="Arial" w:cs="Arial"/>
          <w:b/>
          <w:bCs/>
          <w:color w:val="FF409B"/>
          <w:sz w:val="30"/>
          <w:szCs w:val="30"/>
          <w:lang w:eastAsia="zh-CN"/>
        </w:rPr>
        <w:t xml:space="preserve"> </w:t>
      </w:r>
      <w:proofErr w:type="spellStart"/>
      <w:r w:rsidR="00D256BC">
        <w:rPr>
          <w:rStyle w:val="normaltextrun"/>
          <w:rFonts w:ascii="Arial" w:hAnsi="Arial" w:cs="Arial"/>
          <w:b/>
          <w:bCs/>
          <w:color w:val="FF409B"/>
          <w:sz w:val="30"/>
          <w:szCs w:val="30"/>
          <w:lang w:eastAsia="zh-CN"/>
        </w:rPr>
        <w:t>neue</w:t>
      </w:r>
      <w:proofErr w:type="spellEnd"/>
      <w:r w:rsidR="00D256BC">
        <w:rPr>
          <w:rStyle w:val="normaltextrun"/>
          <w:rFonts w:ascii="Arial" w:hAnsi="Arial" w:cs="Arial"/>
          <w:b/>
          <w:bCs/>
          <w:color w:val="FF409B"/>
          <w:sz w:val="30"/>
          <w:szCs w:val="30"/>
          <w:lang w:eastAsia="zh-CN"/>
        </w:rPr>
        <w:t xml:space="preserve"> </w:t>
      </w:r>
      <w:proofErr w:type="spellStart"/>
      <w:r>
        <w:rPr>
          <w:rStyle w:val="normaltextrun"/>
          <w:rFonts w:ascii="Arial" w:hAnsi="Arial" w:cs="Arial"/>
          <w:b/>
          <w:bCs/>
          <w:color w:val="FF409B"/>
          <w:sz w:val="30"/>
          <w:szCs w:val="30"/>
          <w:lang w:eastAsia="zh-CN"/>
        </w:rPr>
        <w:t>Color</w:t>
      </w:r>
      <w:proofErr w:type="spellEnd"/>
      <w:r>
        <w:rPr>
          <w:rStyle w:val="normaltextrun"/>
          <w:rFonts w:ascii="Arial" w:hAnsi="Arial" w:cs="Arial"/>
          <w:b/>
          <w:bCs/>
          <w:color w:val="FF409B"/>
          <w:sz w:val="30"/>
          <w:szCs w:val="30"/>
          <w:lang w:eastAsia="zh-CN"/>
        </w:rPr>
        <w:t xml:space="preserve"> Copy Banner </w:t>
      </w:r>
      <w:proofErr w:type="spellStart"/>
      <w:r>
        <w:rPr>
          <w:rStyle w:val="normaltextrun"/>
          <w:rFonts w:ascii="Arial" w:hAnsi="Arial" w:cs="Arial"/>
          <w:b/>
          <w:bCs/>
          <w:color w:val="FF409B"/>
          <w:sz w:val="30"/>
          <w:szCs w:val="30"/>
          <w:lang w:eastAsia="zh-CN"/>
        </w:rPr>
        <w:t>Sortiment</w:t>
      </w:r>
      <w:proofErr w:type="spellEnd"/>
    </w:p>
    <w:p w:rsidR="00B26FF1" w:rsidRPr="003C2F76" w:rsidRDefault="00B26FF1" w:rsidP="00A227F7">
      <w:pPr>
        <w:spacing w:line="276" w:lineRule="auto"/>
        <w:rPr>
          <w:rFonts w:ascii="Arial" w:eastAsia="Calibri" w:hAnsi="Arial" w:cs="Arial"/>
          <w:b/>
          <w:bCs/>
          <w:color w:val="000000" w:themeColor="text1"/>
          <w:lang w:val="de-DE" w:eastAsia="fr-FR"/>
        </w:rPr>
      </w:pPr>
    </w:p>
    <w:p w:rsidR="007C49CF" w:rsidRPr="00D256BC" w:rsidRDefault="00840A2F" w:rsidP="00D256BC">
      <w:pPr>
        <w:rPr>
          <w:rFonts w:ascii="Arial" w:eastAsia="Calibri" w:hAnsi="Arial" w:cs="Arial"/>
          <w:b/>
          <w:bCs/>
          <w:color w:val="000000" w:themeColor="text1"/>
          <w:lang w:eastAsia="fr-FR"/>
        </w:rPr>
      </w:pPr>
      <w:r>
        <w:rPr>
          <w:rFonts w:ascii="Arial" w:eastAsia="Calibri" w:hAnsi="Arial" w:cs="Arial"/>
          <w:b/>
          <w:bCs/>
          <w:color w:val="000000" w:themeColor="text1"/>
          <w:lang w:val="de-DE" w:eastAsia="fr-FR"/>
        </w:rPr>
        <w:t xml:space="preserve">Frechen – </w:t>
      </w:r>
      <w:r w:rsidR="001352BF">
        <w:rPr>
          <w:rFonts w:ascii="Arial" w:eastAsia="Calibri" w:hAnsi="Arial" w:cs="Arial"/>
          <w:b/>
          <w:bCs/>
          <w:color w:val="000000" w:themeColor="text1"/>
          <w:lang w:val="de-DE" w:eastAsia="fr-FR"/>
        </w:rPr>
        <w:t>22</w:t>
      </w:r>
      <w:r w:rsidR="007B687F">
        <w:rPr>
          <w:rFonts w:ascii="Arial" w:eastAsia="Calibri" w:hAnsi="Arial" w:cs="Arial"/>
          <w:b/>
          <w:bCs/>
          <w:color w:val="000000" w:themeColor="text1"/>
          <w:lang w:val="de-DE" w:eastAsia="fr-FR"/>
        </w:rPr>
        <w:t xml:space="preserve">. </w:t>
      </w:r>
      <w:r w:rsidR="00C12E94">
        <w:rPr>
          <w:rFonts w:ascii="Arial" w:eastAsia="Calibri" w:hAnsi="Arial" w:cs="Arial"/>
          <w:b/>
          <w:bCs/>
          <w:color w:val="000000" w:themeColor="text1"/>
          <w:lang w:val="de-DE" w:eastAsia="fr-FR"/>
        </w:rPr>
        <w:t>Novem</w:t>
      </w:r>
      <w:r w:rsidR="00D256BC">
        <w:rPr>
          <w:rFonts w:ascii="Arial" w:eastAsia="Calibri" w:hAnsi="Arial" w:cs="Arial"/>
          <w:b/>
          <w:bCs/>
          <w:color w:val="000000" w:themeColor="text1"/>
          <w:lang w:val="de-DE" w:eastAsia="fr-FR"/>
        </w:rPr>
        <w:t>ber</w:t>
      </w:r>
      <w:r w:rsidR="00777D6F">
        <w:rPr>
          <w:rFonts w:ascii="Arial" w:eastAsia="Calibri" w:hAnsi="Arial" w:cs="Arial"/>
          <w:b/>
          <w:bCs/>
          <w:color w:val="000000" w:themeColor="text1"/>
          <w:lang w:val="de-DE" w:eastAsia="fr-FR"/>
        </w:rPr>
        <w:t xml:space="preserve"> 2023</w:t>
      </w:r>
      <w:r w:rsidR="00E550F8" w:rsidRPr="003C2F76">
        <w:rPr>
          <w:rFonts w:ascii="Arial" w:eastAsia="Calibri" w:hAnsi="Arial" w:cs="Arial"/>
          <w:b/>
          <w:bCs/>
          <w:color w:val="000000" w:themeColor="text1"/>
          <w:lang w:val="de-DE" w:eastAsia="fr-FR"/>
        </w:rPr>
        <w:t>.</w:t>
      </w:r>
      <w:r w:rsidR="00B50376" w:rsidRPr="00B50376">
        <w:rPr>
          <w:rFonts w:ascii="Arial" w:eastAsia="Calibri" w:hAnsi="Arial" w:cs="Arial"/>
          <w:b/>
          <w:bCs/>
          <w:color w:val="000000" w:themeColor="text1"/>
          <w:lang w:val="de-DE" w:eastAsia="fr-FR"/>
        </w:rPr>
        <w:t xml:space="preserve"> </w:t>
      </w:r>
      <w:r w:rsidR="00C1699E">
        <w:rPr>
          <w:rFonts w:ascii="Arial" w:eastAsia="Calibri" w:hAnsi="Arial" w:cs="Arial"/>
          <w:b/>
          <w:bCs/>
          <w:color w:val="000000" w:themeColor="text1"/>
          <w:lang w:val="de-DE" w:eastAsia="fr-FR"/>
        </w:rPr>
        <w:t>Antalis</w:t>
      </w:r>
      <w:r w:rsidR="00C1699E" w:rsidRPr="00C1699E">
        <w:rPr>
          <w:rFonts w:ascii="Arial" w:eastAsia="Calibri" w:hAnsi="Arial" w:cs="Arial"/>
          <w:b/>
          <w:bCs/>
          <w:color w:val="000000" w:themeColor="text1"/>
          <w:lang w:val="de-DE" w:eastAsia="fr-FR"/>
        </w:rPr>
        <w:t xml:space="preserve"> </w:t>
      </w:r>
      <w:r w:rsidR="00C12E94">
        <w:rPr>
          <w:rFonts w:ascii="Arial" w:eastAsia="Calibri" w:hAnsi="Arial" w:cs="Arial"/>
          <w:b/>
          <w:bCs/>
          <w:color w:val="000000" w:themeColor="text1"/>
          <w:lang w:val="de-DE" w:eastAsia="fr-FR"/>
        </w:rPr>
        <w:t xml:space="preserve">erweitert Ihr Digitalsortiment um Color </w:t>
      </w:r>
      <w:proofErr w:type="spellStart"/>
      <w:r w:rsidR="00C12E94">
        <w:rPr>
          <w:rFonts w:ascii="Arial" w:eastAsia="Calibri" w:hAnsi="Arial" w:cs="Arial"/>
          <w:b/>
          <w:bCs/>
          <w:color w:val="000000" w:themeColor="text1"/>
          <w:lang w:val="de-DE" w:eastAsia="fr-FR"/>
        </w:rPr>
        <w:t>Copy</w:t>
      </w:r>
      <w:proofErr w:type="spellEnd"/>
      <w:r w:rsidR="00C12E94">
        <w:rPr>
          <w:rFonts w:ascii="Arial" w:eastAsia="Calibri" w:hAnsi="Arial" w:cs="Arial"/>
          <w:b/>
          <w:bCs/>
          <w:color w:val="000000" w:themeColor="text1"/>
          <w:lang w:val="de-DE" w:eastAsia="fr-FR"/>
        </w:rPr>
        <w:t xml:space="preserve"> Banner (ELDF).</w:t>
      </w:r>
      <w:r w:rsidR="004B691F">
        <w:rPr>
          <w:rFonts w:ascii="Arial" w:eastAsia="Calibri" w:hAnsi="Arial" w:cs="Arial"/>
          <w:b/>
          <w:bCs/>
          <w:color w:val="000000" w:themeColor="text1"/>
          <w:lang w:eastAsia="fr-FR"/>
        </w:rPr>
        <w:t xml:space="preserve"> </w:t>
      </w:r>
      <w:proofErr w:type="spellStart"/>
      <w:r w:rsidR="00C12E94">
        <w:rPr>
          <w:rFonts w:ascii="Arial" w:eastAsia="Calibri" w:hAnsi="Arial" w:cs="Arial"/>
          <w:b/>
          <w:bCs/>
          <w:color w:val="000000" w:themeColor="text1"/>
          <w:lang w:eastAsia="fr-FR"/>
        </w:rPr>
        <w:t>D</w:t>
      </w:r>
      <w:r w:rsidR="004B691F">
        <w:rPr>
          <w:rFonts w:ascii="Arial" w:eastAsia="Calibri" w:hAnsi="Arial" w:cs="Arial"/>
          <w:b/>
          <w:bCs/>
          <w:color w:val="000000" w:themeColor="text1"/>
          <w:lang w:eastAsia="fr-FR"/>
        </w:rPr>
        <w:t>as</w:t>
      </w:r>
      <w:proofErr w:type="spellEnd"/>
      <w:r w:rsidR="004B691F">
        <w:rPr>
          <w:rFonts w:ascii="Arial" w:eastAsia="Calibri" w:hAnsi="Arial" w:cs="Arial"/>
          <w:b/>
          <w:bCs/>
          <w:color w:val="000000" w:themeColor="text1"/>
          <w:lang w:eastAsia="fr-FR"/>
        </w:rPr>
        <w:t xml:space="preserve"> </w:t>
      </w:r>
      <w:proofErr w:type="spellStart"/>
      <w:r w:rsidR="00C12E94">
        <w:rPr>
          <w:rFonts w:ascii="Arial" w:eastAsia="Calibri" w:hAnsi="Arial" w:cs="Arial"/>
          <w:b/>
          <w:bCs/>
          <w:color w:val="000000" w:themeColor="text1"/>
          <w:lang w:eastAsia="fr-FR"/>
        </w:rPr>
        <w:t>hochwertige</w:t>
      </w:r>
      <w:proofErr w:type="spellEnd"/>
      <w:r w:rsidR="004B691F">
        <w:rPr>
          <w:rFonts w:ascii="Arial" w:eastAsia="Calibri" w:hAnsi="Arial" w:cs="Arial"/>
          <w:b/>
          <w:bCs/>
          <w:color w:val="000000" w:themeColor="text1"/>
          <w:lang w:eastAsia="fr-FR"/>
        </w:rPr>
        <w:t xml:space="preserve"> </w:t>
      </w:r>
      <w:proofErr w:type="spellStart"/>
      <w:r w:rsidR="004B691F">
        <w:rPr>
          <w:rFonts w:ascii="Arial" w:eastAsia="Calibri" w:hAnsi="Arial" w:cs="Arial"/>
          <w:b/>
          <w:bCs/>
          <w:color w:val="000000" w:themeColor="text1"/>
          <w:lang w:eastAsia="fr-FR"/>
        </w:rPr>
        <w:t>Sortiment</w:t>
      </w:r>
      <w:proofErr w:type="spellEnd"/>
      <w:r w:rsidR="004B691F">
        <w:rPr>
          <w:rFonts w:ascii="Arial" w:eastAsia="Calibri" w:hAnsi="Arial" w:cs="Arial"/>
          <w:b/>
          <w:bCs/>
          <w:color w:val="000000" w:themeColor="text1"/>
          <w:lang w:eastAsia="fr-FR"/>
        </w:rPr>
        <w:t xml:space="preserve"> </w:t>
      </w:r>
      <w:proofErr w:type="spellStart"/>
      <w:r w:rsidR="00C12E94">
        <w:rPr>
          <w:rFonts w:ascii="Arial" w:eastAsia="Calibri" w:hAnsi="Arial" w:cs="Arial"/>
          <w:b/>
          <w:bCs/>
          <w:color w:val="000000" w:themeColor="text1"/>
          <w:lang w:eastAsia="fr-FR"/>
        </w:rPr>
        <w:t>deckt</w:t>
      </w:r>
      <w:proofErr w:type="spellEnd"/>
      <w:r w:rsidR="00C12E94">
        <w:rPr>
          <w:rFonts w:ascii="Arial" w:eastAsia="Calibri" w:hAnsi="Arial" w:cs="Arial"/>
          <w:b/>
          <w:bCs/>
          <w:color w:val="000000" w:themeColor="text1"/>
          <w:lang w:eastAsia="fr-FR"/>
        </w:rPr>
        <w:t xml:space="preserve"> den </w:t>
      </w:r>
      <w:proofErr w:type="spellStart"/>
      <w:r w:rsidR="00C12E94">
        <w:rPr>
          <w:rFonts w:ascii="Arial" w:eastAsia="Calibri" w:hAnsi="Arial" w:cs="Arial"/>
          <w:b/>
          <w:bCs/>
          <w:color w:val="000000" w:themeColor="text1"/>
          <w:lang w:eastAsia="fr-FR"/>
        </w:rPr>
        <w:t>wachsenden</w:t>
      </w:r>
      <w:proofErr w:type="spellEnd"/>
      <w:r w:rsidR="00C12E94">
        <w:rPr>
          <w:rFonts w:ascii="Arial" w:eastAsia="Calibri" w:hAnsi="Arial" w:cs="Arial"/>
          <w:b/>
          <w:bCs/>
          <w:color w:val="000000" w:themeColor="text1"/>
          <w:lang w:eastAsia="fr-FR"/>
        </w:rPr>
        <w:t xml:space="preserve"> </w:t>
      </w:r>
      <w:proofErr w:type="spellStart"/>
      <w:r w:rsidR="00C12E94">
        <w:rPr>
          <w:rFonts w:ascii="Arial" w:eastAsia="Calibri" w:hAnsi="Arial" w:cs="Arial"/>
          <w:b/>
          <w:bCs/>
          <w:color w:val="000000" w:themeColor="text1"/>
          <w:lang w:eastAsia="fr-FR"/>
        </w:rPr>
        <w:t>Bedarf</w:t>
      </w:r>
      <w:proofErr w:type="spellEnd"/>
      <w:r w:rsidR="00C12E94">
        <w:rPr>
          <w:rFonts w:ascii="Arial" w:eastAsia="Calibri" w:hAnsi="Arial" w:cs="Arial"/>
          <w:b/>
          <w:bCs/>
          <w:color w:val="000000" w:themeColor="text1"/>
          <w:lang w:eastAsia="fr-FR"/>
        </w:rPr>
        <w:t xml:space="preserve"> an </w:t>
      </w:r>
      <w:proofErr w:type="spellStart"/>
      <w:r w:rsidR="00C12E94">
        <w:rPr>
          <w:rFonts w:ascii="Arial" w:eastAsia="Calibri" w:hAnsi="Arial" w:cs="Arial"/>
          <w:b/>
          <w:bCs/>
          <w:color w:val="000000" w:themeColor="text1"/>
          <w:lang w:eastAsia="fr-FR"/>
        </w:rPr>
        <w:t>innovativen</w:t>
      </w:r>
      <w:proofErr w:type="spellEnd"/>
      <w:r w:rsidR="004756E6">
        <w:rPr>
          <w:rFonts w:ascii="Arial" w:eastAsia="Calibri" w:hAnsi="Arial" w:cs="Arial"/>
          <w:b/>
          <w:bCs/>
          <w:color w:val="000000" w:themeColor="text1"/>
          <w:lang w:eastAsia="fr-FR"/>
        </w:rPr>
        <w:t>,</w:t>
      </w:r>
      <w:r w:rsidR="00C12E94">
        <w:rPr>
          <w:rFonts w:ascii="Arial" w:eastAsia="Calibri" w:hAnsi="Arial" w:cs="Arial"/>
          <w:b/>
          <w:bCs/>
          <w:color w:val="000000" w:themeColor="text1"/>
          <w:lang w:eastAsia="fr-FR"/>
        </w:rPr>
        <w:t xml:space="preserve"> extra </w:t>
      </w:r>
      <w:proofErr w:type="spellStart"/>
      <w:r w:rsidR="00C12E94">
        <w:rPr>
          <w:rFonts w:ascii="Arial" w:eastAsia="Calibri" w:hAnsi="Arial" w:cs="Arial"/>
          <w:b/>
          <w:bCs/>
          <w:color w:val="000000" w:themeColor="text1"/>
          <w:lang w:eastAsia="fr-FR"/>
        </w:rPr>
        <w:t>langen</w:t>
      </w:r>
      <w:proofErr w:type="spellEnd"/>
      <w:r w:rsidR="00C12E94">
        <w:rPr>
          <w:rFonts w:ascii="Arial" w:eastAsia="Calibri" w:hAnsi="Arial" w:cs="Arial"/>
          <w:b/>
          <w:bCs/>
          <w:color w:val="000000" w:themeColor="text1"/>
          <w:lang w:eastAsia="fr-FR"/>
        </w:rPr>
        <w:t xml:space="preserve"> </w:t>
      </w:r>
      <w:proofErr w:type="spellStart"/>
      <w:r w:rsidR="00C12E94">
        <w:rPr>
          <w:rFonts w:ascii="Arial" w:eastAsia="Calibri" w:hAnsi="Arial" w:cs="Arial"/>
          <w:b/>
          <w:bCs/>
          <w:color w:val="000000" w:themeColor="text1"/>
          <w:lang w:eastAsia="fr-FR"/>
        </w:rPr>
        <w:t>Formaten</w:t>
      </w:r>
      <w:proofErr w:type="spellEnd"/>
      <w:r w:rsidR="00C12E94">
        <w:rPr>
          <w:rFonts w:ascii="Arial" w:eastAsia="Calibri" w:hAnsi="Arial" w:cs="Arial"/>
          <w:b/>
          <w:bCs/>
          <w:color w:val="000000" w:themeColor="text1"/>
          <w:lang w:eastAsia="fr-FR"/>
        </w:rPr>
        <w:t xml:space="preserve"> </w:t>
      </w:r>
      <w:proofErr w:type="spellStart"/>
      <w:r w:rsidR="00C12E94">
        <w:rPr>
          <w:rFonts w:ascii="Arial" w:eastAsia="Calibri" w:hAnsi="Arial" w:cs="Arial"/>
          <w:b/>
          <w:bCs/>
          <w:color w:val="000000" w:themeColor="text1"/>
          <w:lang w:eastAsia="fr-FR"/>
        </w:rPr>
        <w:t>für</w:t>
      </w:r>
      <w:proofErr w:type="spellEnd"/>
      <w:r w:rsidR="00C12E94">
        <w:rPr>
          <w:rFonts w:ascii="Arial" w:eastAsia="Calibri" w:hAnsi="Arial" w:cs="Arial"/>
          <w:b/>
          <w:bCs/>
          <w:color w:val="000000" w:themeColor="text1"/>
          <w:lang w:eastAsia="fr-FR"/>
        </w:rPr>
        <w:t xml:space="preserve"> den </w:t>
      </w:r>
      <w:proofErr w:type="spellStart"/>
      <w:r w:rsidR="00C12E94">
        <w:rPr>
          <w:rFonts w:ascii="Arial" w:eastAsia="Calibri" w:hAnsi="Arial" w:cs="Arial"/>
          <w:b/>
          <w:bCs/>
          <w:color w:val="000000" w:themeColor="text1"/>
          <w:lang w:eastAsia="fr-FR"/>
        </w:rPr>
        <w:t>Digitaldruck</w:t>
      </w:r>
      <w:proofErr w:type="spellEnd"/>
      <w:r w:rsidR="00C12E94">
        <w:rPr>
          <w:rFonts w:ascii="Arial" w:eastAsia="Calibri" w:hAnsi="Arial" w:cs="Arial"/>
          <w:b/>
          <w:bCs/>
          <w:color w:val="000000" w:themeColor="text1"/>
          <w:lang w:eastAsia="fr-FR"/>
        </w:rPr>
        <w:t>.</w:t>
      </w:r>
      <w:r w:rsidR="00C1699E" w:rsidRPr="00C1699E">
        <w:rPr>
          <w:rFonts w:ascii="Arial" w:eastAsia="Calibri" w:hAnsi="Arial" w:cs="Arial"/>
          <w:b/>
          <w:bCs/>
          <w:color w:val="000000" w:themeColor="text1"/>
          <w:lang w:val="de-DE" w:eastAsia="fr-FR"/>
        </w:rPr>
        <w:t xml:space="preserve"> </w:t>
      </w:r>
    </w:p>
    <w:p w:rsidR="00C12E94" w:rsidRPr="00C12E94" w:rsidRDefault="004756E6" w:rsidP="00C12E94">
      <w:pPr>
        <w:spacing w:before="100" w:beforeAutospacing="1" w:after="100" w:afterAutospacing="1"/>
        <w:rPr>
          <w:rFonts w:ascii="Arial" w:eastAsia="Times New Roman" w:hAnsi="Arial" w:cs="Arial"/>
          <w:lang w:val="de-DE" w:eastAsia="de-DE"/>
        </w:rPr>
      </w:pPr>
      <w:r>
        <w:rPr>
          <w:rFonts w:ascii="Arial" w:eastAsia="Times New Roman" w:hAnsi="Arial" w:cs="Arial"/>
          <w:lang w:val="de-DE" w:eastAsia="de-DE"/>
        </w:rPr>
        <w:t xml:space="preserve">Manchmal darf es eine Nummer größer sein: </w:t>
      </w:r>
      <w:r w:rsidR="00C12E94" w:rsidRPr="00C12E94">
        <w:rPr>
          <w:rFonts w:ascii="Arial" w:eastAsia="Times New Roman" w:hAnsi="Arial" w:cs="Arial"/>
          <w:lang w:val="de-DE" w:eastAsia="de-DE"/>
        </w:rPr>
        <w:t xml:space="preserve">Antalis </w:t>
      </w:r>
      <w:r w:rsidR="00C12E94">
        <w:rPr>
          <w:rFonts w:ascii="Arial" w:eastAsia="Times New Roman" w:hAnsi="Arial" w:cs="Arial"/>
          <w:lang w:val="de-DE" w:eastAsia="de-DE"/>
        </w:rPr>
        <w:t xml:space="preserve">erweitert das </w:t>
      </w:r>
      <w:r w:rsidR="00C12E94" w:rsidRPr="00C12E94">
        <w:rPr>
          <w:rFonts w:ascii="Arial" w:eastAsia="Times New Roman" w:hAnsi="Arial" w:cs="Arial"/>
          <w:lang w:val="de-DE" w:eastAsia="de-DE"/>
        </w:rPr>
        <w:t xml:space="preserve">Color </w:t>
      </w:r>
      <w:proofErr w:type="spellStart"/>
      <w:r w:rsidR="00C12E94" w:rsidRPr="00C12E94">
        <w:rPr>
          <w:rFonts w:ascii="Arial" w:eastAsia="Times New Roman" w:hAnsi="Arial" w:cs="Arial"/>
          <w:lang w:val="de-DE" w:eastAsia="de-DE"/>
        </w:rPr>
        <w:t>Copy</w:t>
      </w:r>
      <w:proofErr w:type="spellEnd"/>
      <w:r w:rsidR="00C12E94" w:rsidRPr="00C12E94">
        <w:rPr>
          <w:rFonts w:ascii="Arial" w:eastAsia="Times New Roman" w:hAnsi="Arial" w:cs="Arial"/>
          <w:lang w:val="de-DE" w:eastAsia="de-DE"/>
        </w:rPr>
        <w:t xml:space="preserve"> Original-Sortiment um extralange Digitalformate (bis zu 1</w:t>
      </w:r>
      <w:r>
        <w:rPr>
          <w:rFonts w:ascii="Arial" w:eastAsia="Times New Roman" w:hAnsi="Arial" w:cs="Arial"/>
          <w:lang w:val="de-DE" w:eastAsia="de-DE"/>
        </w:rPr>
        <w:t>.</w:t>
      </w:r>
      <w:r w:rsidR="00C12E94" w:rsidRPr="00C12E94">
        <w:rPr>
          <w:rFonts w:ascii="Arial" w:eastAsia="Times New Roman" w:hAnsi="Arial" w:cs="Arial"/>
          <w:lang w:val="de-DE" w:eastAsia="de-DE"/>
        </w:rPr>
        <w:t>200 mm</w:t>
      </w:r>
      <w:r>
        <w:rPr>
          <w:rFonts w:ascii="Arial" w:eastAsia="Times New Roman" w:hAnsi="Arial" w:cs="Arial"/>
          <w:lang w:val="de-DE" w:eastAsia="de-DE"/>
        </w:rPr>
        <w:t xml:space="preserve"> Länge</w:t>
      </w:r>
      <w:r w:rsidR="00C12E94" w:rsidRPr="00C12E94">
        <w:rPr>
          <w:rFonts w:ascii="Arial" w:eastAsia="Times New Roman" w:hAnsi="Arial" w:cs="Arial"/>
          <w:lang w:val="de-DE" w:eastAsia="de-DE"/>
        </w:rPr>
        <w:t>)</w:t>
      </w:r>
      <w:r w:rsidR="00C12E94">
        <w:rPr>
          <w:rFonts w:ascii="Arial" w:eastAsia="Times New Roman" w:hAnsi="Arial" w:cs="Arial"/>
          <w:lang w:val="de-DE" w:eastAsia="de-DE"/>
        </w:rPr>
        <w:t xml:space="preserve">. </w:t>
      </w:r>
      <w:r w:rsidR="00C12E94" w:rsidRPr="00C12E94">
        <w:rPr>
          <w:rFonts w:ascii="Arial" w:eastAsia="Times New Roman" w:hAnsi="Arial" w:cs="Arial"/>
          <w:lang w:val="de-DE" w:eastAsia="de-DE"/>
        </w:rPr>
        <w:t>Die Papiere bieten die höchstmögliche Qual</w:t>
      </w:r>
      <w:r>
        <w:rPr>
          <w:rFonts w:ascii="Arial" w:eastAsia="Times New Roman" w:hAnsi="Arial" w:cs="Arial"/>
          <w:lang w:val="de-DE" w:eastAsia="de-DE"/>
        </w:rPr>
        <w:t xml:space="preserve">ität im digitalen Farbdruck. Sie ermöglichen die Wahl </w:t>
      </w:r>
      <w:r w:rsidR="00C12E94" w:rsidRPr="00C12E94">
        <w:rPr>
          <w:rFonts w:ascii="Arial" w:eastAsia="Times New Roman" w:hAnsi="Arial" w:cs="Arial"/>
          <w:lang w:val="de-DE" w:eastAsia="de-DE"/>
        </w:rPr>
        <w:t>zwischen ver</w:t>
      </w:r>
      <w:r>
        <w:rPr>
          <w:rFonts w:ascii="Arial" w:eastAsia="Times New Roman" w:hAnsi="Arial" w:cs="Arial"/>
          <w:lang w:val="de-DE" w:eastAsia="de-DE"/>
        </w:rPr>
        <w:t>schiedenen Langbogenanwendungen</w:t>
      </w:r>
      <w:r w:rsidR="00C12E94" w:rsidRPr="00C12E94">
        <w:rPr>
          <w:rFonts w:ascii="Arial" w:eastAsia="Times New Roman" w:hAnsi="Arial" w:cs="Arial"/>
          <w:lang w:val="de-DE" w:eastAsia="de-DE"/>
        </w:rPr>
        <w:t>, sowohl im Großformat als auch für Einzelstücke.</w:t>
      </w:r>
    </w:p>
    <w:p w:rsidR="00C12E94" w:rsidRDefault="002A0289" w:rsidP="00C12E94">
      <w:pPr>
        <w:spacing w:before="100" w:beforeAutospacing="1" w:after="100" w:afterAutospacing="1"/>
        <w:rPr>
          <w:rFonts w:ascii="Arial" w:eastAsia="Times New Roman" w:hAnsi="Arial" w:cs="Arial"/>
          <w:lang w:val="de-DE" w:eastAsia="de-DE"/>
        </w:rPr>
      </w:pPr>
      <w:r>
        <w:rPr>
          <w:rFonts w:ascii="Arial" w:eastAsia="Times New Roman" w:hAnsi="Arial" w:cs="Arial"/>
          <w:lang w:val="de-DE" w:eastAsia="de-DE"/>
        </w:rPr>
        <w:t>Die neuesten</w:t>
      </w:r>
      <w:r w:rsidR="00C12E94" w:rsidRPr="00C12E94">
        <w:rPr>
          <w:rFonts w:ascii="Arial" w:eastAsia="Times New Roman" w:hAnsi="Arial" w:cs="Arial"/>
          <w:lang w:val="de-DE" w:eastAsia="de-DE"/>
        </w:rPr>
        <w:t xml:space="preserve"> technische</w:t>
      </w:r>
      <w:r>
        <w:rPr>
          <w:rFonts w:ascii="Arial" w:eastAsia="Times New Roman" w:hAnsi="Arial" w:cs="Arial"/>
          <w:lang w:val="de-DE" w:eastAsia="de-DE"/>
        </w:rPr>
        <w:t>n</w:t>
      </w:r>
      <w:r w:rsidR="00C12E94" w:rsidRPr="00C12E94">
        <w:rPr>
          <w:rFonts w:ascii="Arial" w:eastAsia="Times New Roman" w:hAnsi="Arial" w:cs="Arial"/>
          <w:lang w:val="de-DE" w:eastAsia="de-DE"/>
        </w:rPr>
        <w:t xml:space="preserve"> Entwicklungen </w:t>
      </w:r>
      <w:r>
        <w:rPr>
          <w:rFonts w:ascii="Arial" w:eastAsia="Times New Roman" w:hAnsi="Arial" w:cs="Arial"/>
          <w:lang w:val="de-DE" w:eastAsia="de-DE"/>
        </w:rPr>
        <w:t>führen zu einer wachsenden</w:t>
      </w:r>
      <w:r w:rsidR="00C12E94" w:rsidRPr="00C12E94">
        <w:rPr>
          <w:rFonts w:ascii="Arial" w:eastAsia="Times New Roman" w:hAnsi="Arial" w:cs="Arial"/>
          <w:lang w:val="de-DE" w:eastAsia="de-DE"/>
        </w:rPr>
        <w:t xml:space="preserve"> Nachfr</w:t>
      </w:r>
      <w:r w:rsidR="00C12E94">
        <w:rPr>
          <w:rFonts w:ascii="Arial" w:eastAsia="Times New Roman" w:hAnsi="Arial" w:cs="Arial"/>
          <w:lang w:val="de-DE" w:eastAsia="de-DE"/>
        </w:rPr>
        <w:t>age nach Bannerformaten, die speziell</w:t>
      </w:r>
      <w:r w:rsidR="00C12E94" w:rsidRPr="00C12E94">
        <w:rPr>
          <w:rFonts w:ascii="Arial" w:eastAsia="Times New Roman" w:hAnsi="Arial" w:cs="Arial"/>
          <w:lang w:val="de-DE" w:eastAsia="de-DE"/>
        </w:rPr>
        <w:t xml:space="preserve"> für den Qualitätsdruck im Marketingbereich für Lifestyle- und </w:t>
      </w:r>
      <w:r w:rsidR="00C12E94">
        <w:rPr>
          <w:rFonts w:ascii="Arial" w:eastAsia="Times New Roman" w:hAnsi="Arial" w:cs="Arial"/>
          <w:lang w:val="de-DE" w:eastAsia="de-DE"/>
        </w:rPr>
        <w:t xml:space="preserve">Premium-Marken </w:t>
      </w:r>
      <w:r w:rsidR="00C12E94" w:rsidRPr="00C12E94">
        <w:rPr>
          <w:rFonts w:ascii="Arial" w:eastAsia="Times New Roman" w:hAnsi="Arial" w:cs="Arial"/>
          <w:lang w:val="de-DE" w:eastAsia="de-DE"/>
        </w:rPr>
        <w:t>konzipiert</w:t>
      </w:r>
      <w:r w:rsidR="00C12E94">
        <w:rPr>
          <w:rFonts w:ascii="Arial" w:eastAsia="Times New Roman" w:hAnsi="Arial" w:cs="Arial"/>
          <w:lang w:val="de-DE" w:eastAsia="de-DE"/>
        </w:rPr>
        <w:t xml:space="preserve"> sind</w:t>
      </w:r>
      <w:r w:rsidR="004756E6">
        <w:rPr>
          <w:rFonts w:ascii="Arial" w:eastAsia="Times New Roman" w:hAnsi="Arial" w:cs="Arial"/>
          <w:lang w:val="de-DE" w:eastAsia="de-DE"/>
        </w:rPr>
        <w:t>,</w:t>
      </w:r>
      <w:r w:rsidR="00C12E94" w:rsidRPr="00C12E94">
        <w:rPr>
          <w:rFonts w:ascii="Arial" w:eastAsia="Times New Roman" w:hAnsi="Arial" w:cs="Arial"/>
          <w:lang w:val="de-DE" w:eastAsia="de-DE"/>
        </w:rPr>
        <w:t xml:space="preserve"> z.</w:t>
      </w:r>
      <w:r w:rsidR="004756E6">
        <w:rPr>
          <w:rFonts w:ascii="Arial" w:eastAsia="Times New Roman" w:hAnsi="Arial" w:cs="Arial"/>
          <w:lang w:val="de-DE" w:eastAsia="de-DE"/>
        </w:rPr>
        <w:t xml:space="preserve"> </w:t>
      </w:r>
      <w:r w:rsidR="00C12E94" w:rsidRPr="00C12E94">
        <w:rPr>
          <w:rFonts w:ascii="Arial" w:eastAsia="Times New Roman" w:hAnsi="Arial" w:cs="Arial"/>
          <w:lang w:val="de-DE" w:eastAsia="de-DE"/>
        </w:rPr>
        <w:t>B. für hochwertige Broschüren und Plakate im Standout-Format</w:t>
      </w:r>
      <w:r w:rsidR="00C12E94">
        <w:rPr>
          <w:rFonts w:ascii="Arial" w:eastAsia="Times New Roman" w:hAnsi="Arial" w:cs="Arial"/>
          <w:lang w:val="de-DE" w:eastAsia="de-DE"/>
        </w:rPr>
        <w:t xml:space="preserve">. </w:t>
      </w:r>
      <w:r w:rsidR="00001B6D">
        <w:rPr>
          <w:rFonts w:ascii="Arial" w:eastAsia="Times New Roman" w:hAnsi="Arial" w:cs="Arial"/>
          <w:lang w:val="de-DE" w:eastAsia="de-DE"/>
        </w:rPr>
        <w:t>Waren</w:t>
      </w:r>
      <w:r w:rsidR="00001B6D" w:rsidRPr="00C12E94">
        <w:rPr>
          <w:rFonts w:ascii="Arial" w:eastAsia="Times New Roman" w:hAnsi="Arial" w:cs="Arial"/>
          <w:lang w:val="de-DE" w:eastAsia="de-DE"/>
        </w:rPr>
        <w:t xml:space="preserve"> digitale Tonerproduktionsdruckmaschinen bisher nicht in der Lage, mit langen Formaten zu arbeiten, </w:t>
      </w:r>
      <w:r w:rsidR="00001B6D">
        <w:rPr>
          <w:rFonts w:ascii="Arial" w:eastAsia="Times New Roman" w:hAnsi="Arial" w:cs="Arial"/>
          <w:lang w:val="de-DE" w:eastAsia="de-DE"/>
        </w:rPr>
        <w:t xml:space="preserve">so </w:t>
      </w:r>
      <w:r w:rsidR="00001B6D" w:rsidRPr="00C12E94">
        <w:rPr>
          <w:rFonts w:ascii="Arial" w:eastAsia="Times New Roman" w:hAnsi="Arial" w:cs="Arial"/>
          <w:lang w:val="de-DE" w:eastAsia="de-DE"/>
        </w:rPr>
        <w:t xml:space="preserve">können neue Druckmaschinen nun auch größere Bogenformate bedrucken. </w:t>
      </w:r>
      <w:r>
        <w:rPr>
          <w:rFonts w:ascii="Arial" w:eastAsia="Times New Roman" w:hAnsi="Arial" w:cs="Arial"/>
          <w:lang w:val="de-DE" w:eastAsia="de-DE"/>
        </w:rPr>
        <w:t xml:space="preserve">Die </w:t>
      </w:r>
      <w:r w:rsidRPr="00C12E94">
        <w:rPr>
          <w:rFonts w:ascii="Arial" w:eastAsia="Times New Roman" w:hAnsi="Arial" w:cs="Arial"/>
          <w:lang w:val="de-DE" w:eastAsia="de-DE"/>
        </w:rPr>
        <w:t xml:space="preserve">Color </w:t>
      </w:r>
      <w:proofErr w:type="spellStart"/>
      <w:r w:rsidRPr="00C12E94">
        <w:rPr>
          <w:rFonts w:ascii="Arial" w:eastAsia="Times New Roman" w:hAnsi="Arial" w:cs="Arial"/>
          <w:lang w:val="de-DE" w:eastAsia="de-DE"/>
        </w:rPr>
        <w:t>Copy</w:t>
      </w:r>
      <w:proofErr w:type="spellEnd"/>
      <w:r w:rsidRPr="00C12E94">
        <w:rPr>
          <w:rFonts w:ascii="Arial" w:eastAsia="Times New Roman" w:hAnsi="Arial" w:cs="Arial"/>
          <w:lang w:val="de-DE" w:eastAsia="de-DE"/>
        </w:rPr>
        <w:t xml:space="preserve"> </w:t>
      </w:r>
      <w:r>
        <w:rPr>
          <w:rFonts w:ascii="Arial" w:eastAsia="Times New Roman" w:hAnsi="Arial" w:cs="Arial"/>
          <w:lang w:val="de-DE" w:eastAsia="de-DE"/>
        </w:rPr>
        <w:t>Bannerformate</w:t>
      </w:r>
      <w:r w:rsidRPr="00C12E94">
        <w:rPr>
          <w:rFonts w:ascii="Arial" w:eastAsia="Times New Roman" w:hAnsi="Arial" w:cs="Arial"/>
          <w:lang w:val="de-DE" w:eastAsia="de-DE"/>
        </w:rPr>
        <w:t xml:space="preserve"> </w:t>
      </w:r>
      <w:r w:rsidR="00001B6D">
        <w:rPr>
          <w:rFonts w:ascii="Arial" w:eastAsia="Times New Roman" w:hAnsi="Arial" w:cs="Arial"/>
          <w:lang w:val="de-DE" w:eastAsia="de-DE"/>
        </w:rPr>
        <w:t xml:space="preserve">sind die Antwort auf diese Entwicklung – und </w:t>
      </w:r>
      <w:r w:rsidR="003B6FBB">
        <w:rPr>
          <w:rFonts w:ascii="Arial" w:eastAsia="Times New Roman" w:hAnsi="Arial" w:cs="Arial"/>
          <w:lang w:val="de-DE" w:eastAsia="de-DE"/>
        </w:rPr>
        <w:t>sie sind</w:t>
      </w:r>
      <w:r>
        <w:rPr>
          <w:rFonts w:ascii="Arial" w:eastAsia="Times New Roman" w:hAnsi="Arial" w:cs="Arial"/>
          <w:lang w:val="de-DE" w:eastAsia="de-DE"/>
        </w:rPr>
        <w:t xml:space="preserve"> </w:t>
      </w:r>
      <w:r w:rsidRPr="00C12E94">
        <w:rPr>
          <w:rFonts w:ascii="Arial" w:eastAsia="Times New Roman" w:hAnsi="Arial" w:cs="Arial"/>
          <w:lang w:val="de-DE" w:eastAsia="de-DE"/>
        </w:rPr>
        <w:t xml:space="preserve">die perfekte Ergänzung zu </w:t>
      </w:r>
      <w:r>
        <w:rPr>
          <w:rFonts w:ascii="Arial" w:eastAsia="Times New Roman" w:hAnsi="Arial" w:cs="Arial"/>
          <w:lang w:val="de-DE" w:eastAsia="de-DE"/>
        </w:rPr>
        <w:t>der bisherigen qualitativ hochwertigen</w:t>
      </w:r>
      <w:r w:rsidRPr="00C12E94">
        <w:rPr>
          <w:rFonts w:ascii="Arial" w:eastAsia="Times New Roman" w:hAnsi="Arial" w:cs="Arial"/>
          <w:lang w:val="de-DE" w:eastAsia="de-DE"/>
        </w:rPr>
        <w:t xml:space="preserve"> Produktpalette.</w:t>
      </w:r>
    </w:p>
    <w:p w:rsidR="002A0289" w:rsidRDefault="004756E6" w:rsidP="002A0289">
      <w:pPr>
        <w:spacing w:before="100" w:beforeAutospacing="1" w:after="100" w:afterAutospacing="1"/>
        <w:rPr>
          <w:rFonts w:ascii="Arial" w:eastAsia="Times New Roman" w:hAnsi="Arial" w:cs="Arial"/>
          <w:lang w:val="de-DE" w:eastAsia="de-DE"/>
        </w:rPr>
      </w:pPr>
      <w:r>
        <w:rPr>
          <w:rFonts w:ascii="Arial" w:eastAsia="Times New Roman" w:hAnsi="Arial" w:cs="Arial"/>
          <w:lang w:val="de-DE" w:eastAsia="de-DE"/>
        </w:rPr>
        <w:t>„</w:t>
      </w:r>
      <w:r w:rsidR="00C12E94" w:rsidRPr="00C12E94">
        <w:rPr>
          <w:rFonts w:ascii="Arial" w:eastAsia="Times New Roman" w:hAnsi="Arial" w:cs="Arial"/>
          <w:lang w:val="de-DE" w:eastAsia="de-DE"/>
        </w:rPr>
        <w:t xml:space="preserve">Die Color </w:t>
      </w:r>
      <w:proofErr w:type="spellStart"/>
      <w:r w:rsidR="00C12E94" w:rsidRPr="00C12E94">
        <w:rPr>
          <w:rFonts w:ascii="Arial" w:eastAsia="Times New Roman" w:hAnsi="Arial" w:cs="Arial"/>
          <w:lang w:val="de-DE" w:eastAsia="de-DE"/>
        </w:rPr>
        <w:t>Copy</w:t>
      </w:r>
      <w:proofErr w:type="spellEnd"/>
      <w:r w:rsidR="00C12E94" w:rsidRPr="00C12E94">
        <w:rPr>
          <w:rFonts w:ascii="Arial" w:eastAsia="Times New Roman" w:hAnsi="Arial" w:cs="Arial"/>
          <w:lang w:val="de-DE" w:eastAsia="de-DE"/>
        </w:rPr>
        <w:t xml:space="preserve"> Original-ELDFs funktionieren hervorragend auf </w:t>
      </w:r>
      <w:r w:rsidR="00554B11">
        <w:rPr>
          <w:rFonts w:ascii="Arial" w:eastAsia="Times New Roman" w:hAnsi="Arial" w:cs="Arial"/>
          <w:lang w:val="de-DE" w:eastAsia="de-DE"/>
        </w:rPr>
        <w:t>vielen digitalen Farbdrucksystemen.</w:t>
      </w:r>
      <w:r w:rsidR="00C12E94" w:rsidRPr="00C12E94">
        <w:rPr>
          <w:rFonts w:ascii="Arial" w:eastAsia="Times New Roman" w:hAnsi="Arial" w:cs="Arial"/>
          <w:lang w:val="de-DE" w:eastAsia="de-DE"/>
        </w:rPr>
        <w:t xml:space="preserve"> Sie bieten </w:t>
      </w:r>
      <w:r w:rsidR="00C12E94" w:rsidRPr="001352BF">
        <w:rPr>
          <w:rFonts w:ascii="Arial" w:eastAsia="Times New Roman" w:hAnsi="Arial" w:cs="Arial"/>
          <w:lang w:val="de-DE" w:eastAsia="de-DE"/>
        </w:rPr>
        <w:t xml:space="preserve">perfekte Laufeigenschaften </w:t>
      </w:r>
      <w:r w:rsidR="001352BF" w:rsidRPr="001352BF">
        <w:rPr>
          <w:rFonts w:ascii="Arial" w:eastAsia="Times New Roman" w:hAnsi="Arial" w:cs="Arial"/>
          <w:lang w:val="de-DE" w:eastAsia="de-DE"/>
        </w:rPr>
        <w:t xml:space="preserve">für </w:t>
      </w:r>
      <w:r w:rsidR="00554B11" w:rsidRPr="001352BF">
        <w:rPr>
          <w:rFonts w:ascii="Arial" w:eastAsia="Times New Roman" w:hAnsi="Arial" w:cs="Arial"/>
          <w:lang w:val="de-DE" w:eastAsia="de-DE"/>
        </w:rPr>
        <w:t>Digitaldrucker</w:t>
      </w:r>
      <w:r w:rsidR="00554B11">
        <w:rPr>
          <w:rFonts w:ascii="Arial" w:eastAsia="Times New Roman" w:hAnsi="Arial" w:cs="Arial"/>
          <w:lang w:val="de-DE" w:eastAsia="de-DE"/>
        </w:rPr>
        <w:t xml:space="preserve"> mit den innovativen </w:t>
      </w:r>
      <w:r w:rsidR="00C12E94" w:rsidRPr="00C12E94">
        <w:rPr>
          <w:rFonts w:ascii="Arial" w:eastAsia="Times New Roman" w:hAnsi="Arial" w:cs="Arial"/>
          <w:lang w:val="de-DE" w:eastAsia="de-DE"/>
        </w:rPr>
        <w:t xml:space="preserve">Funktionen </w:t>
      </w:r>
      <w:r w:rsidR="00554B11">
        <w:rPr>
          <w:rFonts w:ascii="Arial" w:eastAsia="Times New Roman" w:hAnsi="Arial" w:cs="Arial"/>
          <w:lang w:val="de-DE" w:eastAsia="de-DE"/>
        </w:rPr>
        <w:t xml:space="preserve">wie </w:t>
      </w:r>
      <w:r w:rsidR="00C12E94" w:rsidRPr="00C12E94">
        <w:rPr>
          <w:rFonts w:ascii="Arial" w:eastAsia="Times New Roman" w:hAnsi="Arial" w:cs="Arial"/>
          <w:lang w:val="de-DE" w:eastAsia="de-DE"/>
        </w:rPr>
        <w:t xml:space="preserve">Auto-Duplex-Banner </w:t>
      </w:r>
      <w:r w:rsidR="00C12E94" w:rsidRPr="004756E6">
        <w:rPr>
          <w:rFonts w:ascii="Arial" w:eastAsia="Times New Roman" w:hAnsi="Arial" w:cs="Arial"/>
          <w:lang w:val="de-DE" w:eastAsia="de-DE"/>
        </w:rPr>
        <w:t xml:space="preserve">bis zu 900 mm </w:t>
      </w:r>
      <w:r w:rsidRPr="004756E6">
        <w:rPr>
          <w:rFonts w:ascii="Arial" w:eastAsia="Times New Roman" w:hAnsi="Arial" w:cs="Arial"/>
          <w:lang w:val="de-DE" w:eastAsia="de-DE"/>
        </w:rPr>
        <w:t>sowie Inline-</w:t>
      </w:r>
      <w:proofErr w:type="spellStart"/>
      <w:r w:rsidRPr="004756E6">
        <w:rPr>
          <w:rFonts w:ascii="Arial" w:eastAsia="Times New Roman" w:hAnsi="Arial" w:cs="Arial"/>
          <w:lang w:val="de-DE" w:eastAsia="de-DE"/>
        </w:rPr>
        <w:t>Finishing</w:t>
      </w:r>
      <w:proofErr w:type="spellEnd"/>
      <w:r w:rsidRPr="004756E6">
        <w:rPr>
          <w:rFonts w:ascii="Arial" w:eastAsia="Times New Roman" w:hAnsi="Arial" w:cs="Arial"/>
          <w:lang w:val="de-DE" w:eastAsia="de-DE"/>
        </w:rPr>
        <w:t xml:space="preserve">-Optionen, um </w:t>
      </w:r>
      <w:r w:rsidR="00C12E94" w:rsidRPr="004756E6">
        <w:rPr>
          <w:rFonts w:ascii="Arial" w:eastAsia="Times New Roman" w:hAnsi="Arial" w:cs="Arial"/>
          <w:lang w:val="de-DE" w:eastAsia="de-DE"/>
        </w:rPr>
        <w:t>versandfertige Banner</w:t>
      </w:r>
      <w:r w:rsidRPr="004756E6">
        <w:rPr>
          <w:rFonts w:ascii="Arial" w:eastAsia="Times New Roman" w:hAnsi="Arial" w:cs="Arial"/>
          <w:lang w:val="de-DE" w:eastAsia="de-DE"/>
        </w:rPr>
        <w:t xml:space="preserve"> zu erstellen</w:t>
      </w:r>
      <w:r w:rsidR="00554B11" w:rsidRPr="004756E6">
        <w:rPr>
          <w:rFonts w:ascii="Arial" w:eastAsia="Times New Roman" w:hAnsi="Arial" w:cs="Arial"/>
          <w:lang w:val="de-DE" w:eastAsia="de-DE"/>
        </w:rPr>
        <w:t>",</w:t>
      </w:r>
      <w:r w:rsidR="00554B11">
        <w:rPr>
          <w:rFonts w:ascii="Arial" w:eastAsia="Times New Roman" w:hAnsi="Arial" w:cs="Arial"/>
          <w:lang w:val="de-DE" w:eastAsia="de-DE"/>
        </w:rPr>
        <w:t xml:space="preserve"> </w:t>
      </w:r>
      <w:r>
        <w:rPr>
          <w:rFonts w:ascii="Arial" w:eastAsia="Times New Roman" w:hAnsi="Arial" w:cs="Arial"/>
          <w:lang w:val="de-DE" w:eastAsia="de-DE"/>
        </w:rPr>
        <w:t>sagt</w:t>
      </w:r>
      <w:r w:rsidR="00554B11">
        <w:rPr>
          <w:rFonts w:ascii="Arial" w:eastAsia="Times New Roman" w:hAnsi="Arial" w:cs="Arial"/>
          <w:lang w:val="de-DE" w:eastAsia="de-DE"/>
        </w:rPr>
        <w:t xml:space="preserve"> Angelika Peled</w:t>
      </w:r>
      <w:r w:rsidR="00C12E94" w:rsidRPr="00C12E94">
        <w:rPr>
          <w:rFonts w:ascii="Arial" w:eastAsia="Times New Roman" w:hAnsi="Arial" w:cs="Arial"/>
          <w:lang w:val="de-DE" w:eastAsia="de-DE"/>
        </w:rPr>
        <w:t xml:space="preserve">, Marketing </w:t>
      </w:r>
      <w:r w:rsidR="00554B11">
        <w:rPr>
          <w:rFonts w:ascii="Arial" w:eastAsia="Times New Roman" w:hAnsi="Arial" w:cs="Arial"/>
          <w:lang w:val="de-DE" w:eastAsia="de-DE"/>
        </w:rPr>
        <w:t>Leitung Antalis GmbH</w:t>
      </w:r>
      <w:r w:rsidR="00C12E94" w:rsidRPr="00C12E94">
        <w:rPr>
          <w:rFonts w:ascii="Arial" w:eastAsia="Times New Roman" w:hAnsi="Arial" w:cs="Arial"/>
          <w:lang w:val="de-DE" w:eastAsia="de-DE"/>
        </w:rPr>
        <w:t>.</w:t>
      </w:r>
      <w:r w:rsidR="002A0289" w:rsidRPr="002A0289">
        <w:rPr>
          <w:rFonts w:ascii="Arial" w:eastAsia="Times New Roman" w:hAnsi="Arial" w:cs="Arial"/>
          <w:lang w:val="de-DE" w:eastAsia="de-DE"/>
        </w:rPr>
        <w:t xml:space="preserve"> </w:t>
      </w:r>
    </w:p>
    <w:p w:rsidR="002A0289" w:rsidRPr="00C12E94" w:rsidRDefault="002A0289" w:rsidP="002A0289">
      <w:pPr>
        <w:spacing w:before="100" w:beforeAutospacing="1" w:after="100" w:afterAutospacing="1"/>
        <w:rPr>
          <w:rFonts w:ascii="Arial" w:eastAsia="Times New Roman" w:hAnsi="Arial" w:cs="Arial"/>
          <w:lang w:val="de-DE" w:eastAsia="de-DE"/>
        </w:rPr>
      </w:pPr>
      <w:r w:rsidRPr="00C12E94">
        <w:rPr>
          <w:rFonts w:ascii="Arial" w:eastAsia="Times New Roman" w:hAnsi="Arial" w:cs="Arial"/>
          <w:lang w:val="de-DE" w:eastAsia="de-DE"/>
        </w:rPr>
        <w:t xml:space="preserve">Color </w:t>
      </w:r>
      <w:proofErr w:type="spellStart"/>
      <w:r w:rsidRPr="00C12E94">
        <w:rPr>
          <w:rFonts w:ascii="Arial" w:eastAsia="Times New Roman" w:hAnsi="Arial" w:cs="Arial"/>
          <w:lang w:val="de-DE" w:eastAsia="de-DE"/>
        </w:rPr>
        <w:t>Copy</w:t>
      </w:r>
      <w:proofErr w:type="spellEnd"/>
      <w:r w:rsidRPr="00C12E94">
        <w:rPr>
          <w:rFonts w:ascii="Arial" w:eastAsia="Times New Roman" w:hAnsi="Arial" w:cs="Arial"/>
          <w:lang w:val="de-DE" w:eastAsia="de-DE"/>
        </w:rPr>
        <w:t xml:space="preserve"> Original ELDFs sind mit allen großen </w:t>
      </w:r>
      <w:r w:rsidR="001352BF">
        <w:rPr>
          <w:rFonts w:ascii="Arial" w:eastAsia="Times New Roman" w:hAnsi="Arial" w:cs="Arial"/>
          <w:lang w:val="de-DE" w:eastAsia="de-DE"/>
        </w:rPr>
        <w:t xml:space="preserve">digitalen </w:t>
      </w:r>
      <w:r w:rsidRPr="00C12E94">
        <w:rPr>
          <w:rFonts w:ascii="Arial" w:eastAsia="Times New Roman" w:hAnsi="Arial" w:cs="Arial"/>
          <w:lang w:val="de-DE" w:eastAsia="de-DE"/>
        </w:rPr>
        <w:t>Druckmaschinen</w:t>
      </w:r>
      <w:r w:rsidR="001352BF">
        <w:rPr>
          <w:rFonts w:ascii="Arial" w:eastAsia="Times New Roman" w:hAnsi="Arial" w:cs="Arial"/>
          <w:lang w:val="de-DE" w:eastAsia="de-DE"/>
        </w:rPr>
        <w:t xml:space="preserve"> von vielen H</w:t>
      </w:r>
      <w:r w:rsidRPr="00C12E94">
        <w:rPr>
          <w:rFonts w:ascii="Arial" w:eastAsia="Times New Roman" w:hAnsi="Arial" w:cs="Arial"/>
          <w:lang w:val="de-DE" w:eastAsia="de-DE"/>
        </w:rPr>
        <w:t xml:space="preserve">erstellern kompatibel, </w:t>
      </w:r>
      <w:r>
        <w:rPr>
          <w:rFonts w:ascii="Arial" w:eastAsia="Times New Roman" w:hAnsi="Arial" w:cs="Arial"/>
          <w:lang w:val="de-DE" w:eastAsia="de-DE"/>
        </w:rPr>
        <w:t xml:space="preserve">darunter </w:t>
      </w:r>
      <w:r w:rsidRPr="00C12E94">
        <w:rPr>
          <w:rFonts w:ascii="Arial" w:eastAsia="Times New Roman" w:hAnsi="Arial" w:cs="Arial"/>
          <w:lang w:val="de-DE" w:eastAsia="de-DE"/>
        </w:rPr>
        <w:t>z.</w:t>
      </w:r>
      <w:r>
        <w:rPr>
          <w:rFonts w:ascii="Arial" w:eastAsia="Times New Roman" w:hAnsi="Arial" w:cs="Arial"/>
          <w:lang w:val="de-DE" w:eastAsia="de-DE"/>
        </w:rPr>
        <w:t xml:space="preserve"> </w:t>
      </w:r>
      <w:r w:rsidRPr="00C12E94">
        <w:rPr>
          <w:rFonts w:ascii="Arial" w:eastAsia="Times New Roman" w:hAnsi="Arial" w:cs="Arial"/>
          <w:lang w:val="de-DE" w:eastAsia="de-DE"/>
        </w:rPr>
        <w:t xml:space="preserve">B. </w:t>
      </w:r>
      <w:proofErr w:type="spellStart"/>
      <w:r w:rsidRPr="00C12E94">
        <w:rPr>
          <w:rFonts w:ascii="Arial" w:eastAsia="Times New Roman" w:hAnsi="Arial" w:cs="Arial"/>
          <w:lang w:val="de-DE" w:eastAsia="de-DE"/>
        </w:rPr>
        <w:t>Konica</w:t>
      </w:r>
      <w:proofErr w:type="spellEnd"/>
      <w:r w:rsidRPr="00C12E94">
        <w:rPr>
          <w:rFonts w:ascii="Arial" w:eastAsia="Times New Roman" w:hAnsi="Arial" w:cs="Arial"/>
          <w:lang w:val="de-DE" w:eastAsia="de-DE"/>
        </w:rPr>
        <w:t xml:space="preserve"> Minolta, Ricoh, Xerox</w:t>
      </w:r>
      <w:r>
        <w:rPr>
          <w:rFonts w:ascii="Arial" w:eastAsia="Times New Roman" w:hAnsi="Arial" w:cs="Arial"/>
          <w:lang w:val="de-DE" w:eastAsia="de-DE"/>
        </w:rPr>
        <w:t xml:space="preserve"> und</w:t>
      </w:r>
      <w:r w:rsidRPr="00C12E94">
        <w:rPr>
          <w:rFonts w:ascii="Arial" w:eastAsia="Times New Roman" w:hAnsi="Arial" w:cs="Arial"/>
          <w:lang w:val="de-DE" w:eastAsia="de-DE"/>
        </w:rPr>
        <w:t xml:space="preserve"> Canon. </w:t>
      </w:r>
      <w:r>
        <w:rPr>
          <w:rFonts w:ascii="Arial" w:eastAsia="Times New Roman" w:hAnsi="Arial" w:cs="Arial"/>
          <w:lang w:val="de-DE" w:eastAsia="de-DE"/>
        </w:rPr>
        <w:t xml:space="preserve">Als </w:t>
      </w:r>
      <w:r w:rsidRPr="00C12E94">
        <w:rPr>
          <w:rFonts w:ascii="Arial" w:eastAsia="Times New Roman" w:hAnsi="Arial" w:cs="Arial"/>
          <w:lang w:val="de-DE" w:eastAsia="de-DE"/>
        </w:rPr>
        <w:t xml:space="preserve">nachhaltige Papierlösung </w:t>
      </w:r>
      <w:r>
        <w:rPr>
          <w:rFonts w:ascii="Arial" w:eastAsia="Times New Roman" w:hAnsi="Arial" w:cs="Arial"/>
          <w:lang w:val="de-DE" w:eastAsia="de-DE"/>
        </w:rPr>
        <w:t xml:space="preserve">mit einer </w:t>
      </w:r>
      <w:r w:rsidRPr="00C12E94">
        <w:rPr>
          <w:rFonts w:ascii="Arial" w:eastAsia="Times New Roman" w:hAnsi="Arial" w:cs="Arial"/>
          <w:lang w:val="de-DE" w:eastAsia="de-DE"/>
        </w:rPr>
        <w:t xml:space="preserve">FSC ™- und EU </w:t>
      </w:r>
      <w:proofErr w:type="spellStart"/>
      <w:r w:rsidRPr="00C12E94">
        <w:rPr>
          <w:rFonts w:ascii="Arial" w:eastAsia="Times New Roman" w:hAnsi="Arial" w:cs="Arial"/>
          <w:lang w:val="de-DE" w:eastAsia="de-DE"/>
        </w:rPr>
        <w:t>Ecolabel</w:t>
      </w:r>
      <w:proofErr w:type="spellEnd"/>
      <w:r w:rsidRPr="00C12E94">
        <w:rPr>
          <w:rFonts w:ascii="Arial" w:eastAsia="Times New Roman" w:hAnsi="Arial" w:cs="Arial"/>
          <w:lang w:val="de-DE" w:eastAsia="de-DE"/>
        </w:rPr>
        <w:t>-</w:t>
      </w:r>
      <w:r>
        <w:rPr>
          <w:rFonts w:ascii="Arial" w:eastAsia="Times New Roman" w:hAnsi="Arial" w:cs="Arial"/>
          <w:lang w:val="de-DE" w:eastAsia="de-DE"/>
        </w:rPr>
        <w:t xml:space="preserve"> Zertifizierung </w:t>
      </w:r>
      <w:r w:rsidRPr="00C12E94">
        <w:rPr>
          <w:rFonts w:ascii="Arial" w:eastAsia="Times New Roman" w:hAnsi="Arial" w:cs="Arial"/>
          <w:lang w:val="de-DE" w:eastAsia="de-DE"/>
        </w:rPr>
        <w:t xml:space="preserve">verfügt </w:t>
      </w:r>
      <w:r>
        <w:rPr>
          <w:rFonts w:ascii="Arial" w:eastAsia="Times New Roman" w:hAnsi="Arial" w:cs="Arial"/>
          <w:lang w:val="de-DE" w:eastAsia="de-DE"/>
        </w:rPr>
        <w:t xml:space="preserve">das Sortiment </w:t>
      </w:r>
      <w:r w:rsidRPr="00C12E94">
        <w:rPr>
          <w:rFonts w:ascii="Arial" w:eastAsia="Times New Roman" w:hAnsi="Arial" w:cs="Arial"/>
          <w:lang w:val="de-DE" w:eastAsia="de-DE"/>
        </w:rPr>
        <w:t xml:space="preserve">über eine </w:t>
      </w:r>
      <w:proofErr w:type="spellStart"/>
      <w:r w:rsidRPr="00C12E94">
        <w:rPr>
          <w:rFonts w:ascii="Arial" w:eastAsia="Times New Roman" w:hAnsi="Arial" w:cs="Arial"/>
          <w:lang w:val="de-DE" w:eastAsia="de-DE"/>
        </w:rPr>
        <w:t>ColorLok</w:t>
      </w:r>
      <w:proofErr w:type="spellEnd"/>
      <w:r w:rsidRPr="00C12E94">
        <w:rPr>
          <w:rFonts w:ascii="Arial" w:eastAsia="Times New Roman" w:hAnsi="Arial" w:cs="Arial"/>
          <w:lang w:val="de-DE" w:eastAsia="de-DE"/>
        </w:rPr>
        <w:t xml:space="preserve"> ®-Zertifizierung für exzellente Farbwiedergabe und schnellere Trocknung im </w:t>
      </w:r>
      <w:proofErr w:type="spellStart"/>
      <w:r w:rsidRPr="00C12E94">
        <w:rPr>
          <w:rFonts w:ascii="Arial" w:eastAsia="Times New Roman" w:hAnsi="Arial" w:cs="Arial"/>
          <w:lang w:val="de-DE" w:eastAsia="de-DE"/>
        </w:rPr>
        <w:t>Inkjet</w:t>
      </w:r>
      <w:proofErr w:type="spellEnd"/>
      <w:r w:rsidRPr="00C12E94">
        <w:rPr>
          <w:rFonts w:ascii="Arial" w:eastAsia="Times New Roman" w:hAnsi="Arial" w:cs="Arial"/>
          <w:lang w:val="de-DE" w:eastAsia="de-DE"/>
        </w:rPr>
        <w:t>-Druck.</w:t>
      </w:r>
    </w:p>
    <w:p w:rsidR="004756E6" w:rsidRDefault="00C12E94" w:rsidP="00C12E94">
      <w:pPr>
        <w:spacing w:before="100" w:beforeAutospacing="1" w:after="100" w:afterAutospacing="1"/>
        <w:rPr>
          <w:rFonts w:ascii="Arial" w:eastAsia="Times New Roman" w:hAnsi="Arial" w:cs="Arial"/>
          <w:lang w:val="de-DE" w:eastAsia="de-DE"/>
        </w:rPr>
      </w:pPr>
      <w:r w:rsidRPr="00C12E94">
        <w:rPr>
          <w:rFonts w:ascii="Arial" w:eastAsia="Times New Roman" w:hAnsi="Arial" w:cs="Arial"/>
          <w:lang w:val="de-DE" w:eastAsia="de-DE"/>
        </w:rPr>
        <w:t xml:space="preserve">Mit der Aufnahme von ELDFs in </w:t>
      </w:r>
      <w:r>
        <w:rPr>
          <w:rFonts w:ascii="Arial" w:eastAsia="Times New Roman" w:hAnsi="Arial" w:cs="Arial"/>
          <w:lang w:val="de-DE" w:eastAsia="de-DE"/>
        </w:rPr>
        <w:t>ihr</w:t>
      </w:r>
      <w:r w:rsidRPr="00C12E94">
        <w:rPr>
          <w:rFonts w:ascii="Arial" w:eastAsia="Times New Roman" w:hAnsi="Arial" w:cs="Arial"/>
          <w:lang w:val="de-DE" w:eastAsia="de-DE"/>
        </w:rPr>
        <w:t xml:space="preserve"> Portfolio will </w:t>
      </w:r>
      <w:r>
        <w:rPr>
          <w:rFonts w:ascii="Arial" w:eastAsia="Times New Roman" w:hAnsi="Arial" w:cs="Arial"/>
          <w:lang w:val="de-DE" w:eastAsia="de-DE"/>
        </w:rPr>
        <w:t>Antalis</w:t>
      </w:r>
      <w:r w:rsidRPr="00C12E94">
        <w:rPr>
          <w:rFonts w:ascii="Arial" w:eastAsia="Times New Roman" w:hAnsi="Arial" w:cs="Arial"/>
          <w:lang w:val="de-DE" w:eastAsia="de-DE"/>
        </w:rPr>
        <w:t xml:space="preserve"> Druck</w:t>
      </w:r>
      <w:r w:rsidR="00001B6D">
        <w:rPr>
          <w:rFonts w:ascii="Arial" w:eastAsia="Times New Roman" w:hAnsi="Arial" w:cs="Arial"/>
          <w:lang w:val="de-DE" w:eastAsia="de-DE"/>
        </w:rPr>
        <w:t>ereien dabei unterstützen, die</w:t>
      </w:r>
      <w:r w:rsidRPr="00C12E94">
        <w:rPr>
          <w:rFonts w:ascii="Arial" w:eastAsia="Times New Roman" w:hAnsi="Arial" w:cs="Arial"/>
          <w:lang w:val="de-DE" w:eastAsia="de-DE"/>
        </w:rPr>
        <w:t xml:space="preserve"> neuen Funktionalitäten zu nutzen und eine breitere Produktpalette anzubieten, insbesondere </w:t>
      </w:r>
      <w:r w:rsidR="004756E6">
        <w:rPr>
          <w:rFonts w:ascii="Arial" w:eastAsia="Times New Roman" w:hAnsi="Arial" w:cs="Arial"/>
          <w:lang w:val="de-DE" w:eastAsia="de-DE"/>
        </w:rPr>
        <w:t>mit Blick auf</w:t>
      </w:r>
      <w:r w:rsidRPr="00C12E94">
        <w:rPr>
          <w:rFonts w:ascii="Arial" w:eastAsia="Times New Roman" w:hAnsi="Arial" w:cs="Arial"/>
          <w:lang w:val="de-DE" w:eastAsia="de-DE"/>
        </w:rPr>
        <w:t xml:space="preserve"> hochwertige Marketingmaterialien. </w:t>
      </w:r>
      <w:r w:rsidR="004756E6">
        <w:rPr>
          <w:rFonts w:ascii="Arial" w:eastAsia="Times New Roman" w:hAnsi="Arial" w:cs="Arial"/>
          <w:lang w:val="de-DE" w:eastAsia="de-DE"/>
        </w:rPr>
        <w:t xml:space="preserve">Ein weiterer Vorteil besteht darin, dass </w:t>
      </w:r>
      <w:r>
        <w:rPr>
          <w:rFonts w:ascii="Arial" w:eastAsia="Times New Roman" w:hAnsi="Arial" w:cs="Arial"/>
          <w:lang w:val="de-DE" w:eastAsia="de-DE"/>
        </w:rPr>
        <w:t>sie bei kleineren</w:t>
      </w:r>
      <w:r w:rsidRPr="00C12E94">
        <w:rPr>
          <w:rFonts w:ascii="Arial" w:eastAsia="Times New Roman" w:hAnsi="Arial" w:cs="Arial"/>
          <w:lang w:val="de-DE" w:eastAsia="de-DE"/>
        </w:rPr>
        <w:t xml:space="preserve"> Auflagen kosteneffizienter</w:t>
      </w:r>
      <w:r w:rsidR="004756E6">
        <w:rPr>
          <w:rFonts w:ascii="Arial" w:eastAsia="Times New Roman" w:hAnsi="Arial" w:cs="Arial"/>
          <w:lang w:val="de-DE" w:eastAsia="de-DE"/>
        </w:rPr>
        <w:t xml:space="preserve"> sind</w:t>
      </w:r>
      <w:r w:rsidR="00424D92">
        <w:rPr>
          <w:rFonts w:ascii="Arial" w:eastAsia="Times New Roman" w:hAnsi="Arial" w:cs="Arial"/>
          <w:lang w:val="de-DE" w:eastAsia="de-DE"/>
        </w:rPr>
        <w:t>:</w:t>
      </w:r>
      <w:r w:rsidR="001B4733">
        <w:rPr>
          <w:rFonts w:ascii="Arial" w:eastAsia="Times New Roman" w:hAnsi="Arial" w:cs="Arial"/>
          <w:lang w:val="de-DE" w:eastAsia="de-DE"/>
        </w:rPr>
        <w:t xml:space="preserve"> </w:t>
      </w:r>
      <w:r w:rsidRPr="00C12E94">
        <w:rPr>
          <w:rFonts w:ascii="Arial" w:eastAsia="Times New Roman" w:hAnsi="Arial" w:cs="Arial"/>
          <w:lang w:val="de-DE" w:eastAsia="de-DE"/>
        </w:rPr>
        <w:t xml:space="preserve">ELDFs </w:t>
      </w:r>
      <w:r w:rsidR="004756E6">
        <w:rPr>
          <w:rFonts w:ascii="Arial" w:eastAsia="Times New Roman" w:hAnsi="Arial" w:cs="Arial"/>
          <w:lang w:val="de-DE" w:eastAsia="de-DE"/>
        </w:rPr>
        <w:t xml:space="preserve">steigern </w:t>
      </w:r>
      <w:r w:rsidRPr="00C12E94">
        <w:rPr>
          <w:rFonts w:ascii="Arial" w:eastAsia="Times New Roman" w:hAnsi="Arial" w:cs="Arial"/>
          <w:lang w:val="de-DE" w:eastAsia="de-DE"/>
        </w:rPr>
        <w:t xml:space="preserve">die Produktivität durch Mehrfachausschießen von kleineren Aufträgen wie Visitenkarten, Einladungen, Direktmailings und sogar kleineren Faltschachteln. </w:t>
      </w:r>
    </w:p>
    <w:p w:rsidR="00445D27" w:rsidRPr="00C12E94" w:rsidRDefault="00C12E94" w:rsidP="00C12E94">
      <w:pPr>
        <w:spacing w:before="100" w:beforeAutospacing="1" w:after="100" w:afterAutospacing="1"/>
        <w:rPr>
          <w:rFonts w:ascii="Arial" w:hAnsi="Arial" w:cs="Arial"/>
          <w:color w:val="000000" w:themeColor="text1"/>
          <w:sz w:val="22"/>
          <w:szCs w:val="22"/>
        </w:rPr>
      </w:pPr>
      <w:r>
        <w:rPr>
          <w:rFonts w:ascii="Arial" w:eastAsia="Times New Roman" w:hAnsi="Arial" w:cs="Arial"/>
          <w:lang w:val="de-DE" w:eastAsia="de-DE"/>
        </w:rPr>
        <w:t xml:space="preserve">Das </w:t>
      </w:r>
      <w:r w:rsidRPr="00C12E94">
        <w:rPr>
          <w:rFonts w:ascii="Arial" w:eastAsia="Times New Roman" w:hAnsi="Arial" w:cs="Arial"/>
          <w:lang w:val="de-DE" w:eastAsia="de-DE"/>
        </w:rPr>
        <w:t xml:space="preserve">Color </w:t>
      </w:r>
      <w:proofErr w:type="spellStart"/>
      <w:r w:rsidRPr="00C12E94">
        <w:rPr>
          <w:rFonts w:ascii="Arial" w:eastAsia="Times New Roman" w:hAnsi="Arial" w:cs="Arial"/>
          <w:lang w:val="de-DE" w:eastAsia="de-DE"/>
        </w:rPr>
        <w:t>Copy</w:t>
      </w:r>
      <w:proofErr w:type="spellEnd"/>
      <w:r w:rsidRPr="00C12E94">
        <w:rPr>
          <w:rFonts w:ascii="Arial" w:eastAsia="Times New Roman" w:hAnsi="Arial" w:cs="Arial"/>
          <w:lang w:val="de-DE" w:eastAsia="de-DE"/>
        </w:rPr>
        <w:t xml:space="preserve"> Original ELDFs </w:t>
      </w:r>
      <w:r>
        <w:rPr>
          <w:rFonts w:ascii="Arial" w:eastAsia="Times New Roman" w:hAnsi="Arial" w:cs="Arial"/>
          <w:lang w:val="de-DE" w:eastAsia="de-DE"/>
        </w:rPr>
        <w:t xml:space="preserve">Sortiment ist in </w:t>
      </w:r>
      <w:proofErr w:type="spellStart"/>
      <w:r>
        <w:rPr>
          <w:rFonts w:ascii="Arial" w:eastAsia="Times New Roman" w:hAnsi="Arial" w:cs="Arial"/>
          <w:lang w:val="de-DE" w:eastAsia="de-DE"/>
        </w:rPr>
        <w:t>Grammaturen</w:t>
      </w:r>
      <w:proofErr w:type="spellEnd"/>
      <w:r>
        <w:rPr>
          <w:rFonts w:ascii="Arial" w:eastAsia="Times New Roman" w:hAnsi="Arial" w:cs="Arial"/>
          <w:lang w:val="de-DE" w:eastAsia="de-DE"/>
        </w:rPr>
        <w:t xml:space="preserve"> von </w:t>
      </w:r>
      <w:r w:rsidRPr="00C12E94">
        <w:rPr>
          <w:rFonts w:ascii="Arial" w:eastAsia="Times New Roman" w:hAnsi="Arial" w:cs="Arial"/>
          <w:lang w:val="de-DE" w:eastAsia="de-DE"/>
        </w:rPr>
        <w:t xml:space="preserve">120, 160, 250 und 300 g/m² und </w:t>
      </w:r>
      <w:r>
        <w:rPr>
          <w:rFonts w:ascii="Arial" w:eastAsia="Times New Roman" w:hAnsi="Arial" w:cs="Arial"/>
          <w:lang w:val="de-DE" w:eastAsia="de-DE"/>
        </w:rPr>
        <w:t xml:space="preserve">den Formaten </w:t>
      </w:r>
      <w:r w:rsidRPr="00C12E94">
        <w:rPr>
          <w:rFonts w:ascii="Arial" w:eastAsia="Times New Roman" w:hAnsi="Arial" w:cs="Arial"/>
          <w:lang w:val="de-DE" w:eastAsia="de-DE"/>
        </w:rPr>
        <w:t>660x330/889x330/1200x330mm erhältlich.</w:t>
      </w:r>
    </w:p>
    <w:p w:rsidR="00974902" w:rsidRPr="00716B0E" w:rsidRDefault="00974902" w:rsidP="00A227F7">
      <w:pPr>
        <w:rPr>
          <w:lang w:val="de-DE"/>
        </w:rPr>
      </w:pPr>
      <w:proofErr w:type="spellStart"/>
      <w:r>
        <w:rPr>
          <w:rStyle w:val="normaltextrun"/>
          <w:rFonts w:ascii="Calibri" w:hAnsi="Calibri" w:cs="Calibri"/>
          <w:b/>
          <w:bCs/>
          <w:sz w:val="22"/>
          <w:szCs w:val="22"/>
        </w:rPr>
        <w:t>Ihre</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Ansprechpartnerin</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für</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weitere</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Informationen</w:t>
      </w:r>
      <w:proofErr w:type="spellEnd"/>
      <w:r>
        <w:rPr>
          <w:rStyle w:val="normaltextrun"/>
          <w:rFonts w:ascii="Calibri" w:hAnsi="Calibri" w:cs="Calibri"/>
          <w:b/>
          <w:bCs/>
          <w:sz w:val="22"/>
          <w:szCs w:val="22"/>
        </w:rPr>
        <w:t>:</w:t>
      </w:r>
      <w:r>
        <w:rPr>
          <w:rStyle w:val="normaltextrun"/>
          <w:rFonts w:ascii="Calibri" w:hAnsi="Calibri" w:cs="Calibri"/>
          <w:sz w:val="22"/>
          <w:szCs w:val="22"/>
        </w:rPr>
        <w:t>  </w:t>
      </w:r>
      <w:r>
        <w:rPr>
          <w:rStyle w:val="eop"/>
          <w:rFonts w:ascii="Calibri" w:hAnsi="Calibri" w:cs="Calibri"/>
          <w:sz w:val="22"/>
          <w:szCs w:val="22"/>
        </w:rPr>
        <w:t> </w:t>
      </w:r>
    </w:p>
    <w:p w:rsidR="00974902" w:rsidRDefault="00974902" w:rsidP="00A227F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Angelika Peled      </w:t>
      </w:r>
      <w:r>
        <w:rPr>
          <w:rStyle w:val="eop"/>
          <w:rFonts w:ascii="Calibri" w:hAnsi="Calibri" w:cs="Calibri"/>
          <w:sz w:val="22"/>
          <w:szCs w:val="22"/>
        </w:rPr>
        <w:t> </w:t>
      </w:r>
    </w:p>
    <w:p w:rsidR="00974902" w:rsidRDefault="00974902" w:rsidP="00A227F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Tel.: (02234) 20 55 – 388       </w:t>
      </w:r>
      <w:r>
        <w:rPr>
          <w:rStyle w:val="eop"/>
          <w:rFonts w:ascii="Calibri" w:hAnsi="Calibri" w:cs="Calibri"/>
          <w:sz w:val="22"/>
          <w:szCs w:val="22"/>
        </w:rPr>
        <w:t> </w:t>
      </w:r>
    </w:p>
    <w:p w:rsidR="00974902" w:rsidRPr="00004F87" w:rsidRDefault="00974902" w:rsidP="00A227F7">
      <w:pPr>
        <w:pStyle w:val="paragraph"/>
        <w:spacing w:before="0" w:beforeAutospacing="0" w:after="0" w:afterAutospacing="0"/>
        <w:textAlignment w:val="baseline"/>
        <w:rPr>
          <w:rFonts w:asciiTheme="minorHAnsi" w:hAnsiTheme="minorHAnsi" w:cstheme="minorHAnsi"/>
          <w:sz w:val="18"/>
          <w:szCs w:val="18"/>
        </w:rPr>
      </w:pPr>
      <w:r w:rsidRPr="00004F87">
        <w:rPr>
          <w:rStyle w:val="normaltextrun"/>
          <w:rFonts w:asciiTheme="minorHAnsi" w:hAnsiTheme="minorHAnsi" w:cstheme="minorHAnsi"/>
          <w:sz w:val="22"/>
          <w:szCs w:val="22"/>
        </w:rPr>
        <w:t>E-Mail:</w:t>
      </w:r>
      <w:r w:rsidRPr="00971CE7">
        <w:rPr>
          <w:rStyle w:val="Hyperlink"/>
          <w:rFonts w:asciiTheme="minorHAnsi" w:eastAsiaTheme="minorHAnsi" w:hAnsiTheme="minorHAnsi" w:cstheme="minorHAnsi"/>
          <w:color w:val="0563C1"/>
          <w:u w:val="single"/>
          <w:lang w:eastAsia="de-DE"/>
        </w:rPr>
        <w:t> Angelika.Peled@antalis.com</w:t>
      </w:r>
      <w:r w:rsidR="00716B0E">
        <w:rPr>
          <w:rStyle w:val="normaltextrun"/>
          <w:rFonts w:asciiTheme="minorHAnsi" w:hAnsiTheme="minorHAnsi" w:cstheme="minorHAnsi"/>
          <w:sz w:val="22"/>
          <w:szCs w:val="22"/>
        </w:rPr>
        <w:t> </w:t>
      </w:r>
    </w:p>
    <w:p w:rsidR="00DF1947" w:rsidRDefault="00DF1947" w:rsidP="00A227F7">
      <w:pPr>
        <w:spacing w:line="288" w:lineRule="auto"/>
        <w:textAlignment w:val="baseline"/>
        <w:rPr>
          <w:rStyle w:val="normaltextrun"/>
          <w:rFonts w:ascii="Calibri" w:hAnsi="Calibri" w:cs="Calibri"/>
          <w:sz w:val="22"/>
          <w:szCs w:val="22"/>
        </w:rPr>
      </w:pPr>
    </w:p>
    <w:p w:rsidR="007B7226" w:rsidRPr="00DF1947" w:rsidRDefault="007B7226" w:rsidP="00A227F7">
      <w:pPr>
        <w:spacing w:line="288" w:lineRule="auto"/>
        <w:textAlignment w:val="baseline"/>
        <w:rPr>
          <w:rStyle w:val="normaltextrun"/>
          <w:rFonts w:ascii="Calibri" w:hAnsi="Calibri" w:cs="Calibri"/>
          <w:sz w:val="22"/>
          <w:szCs w:val="22"/>
        </w:rPr>
      </w:pPr>
    </w:p>
    <w:p w:rsidR="00275708" w:rsidRDefault="00275708" w:rsidP="00A227F7">
      <w:pPr>
        <w:spacing w:line="288" w:lineRule="auto"/>
        <w:textAlignment w:val="baseline"/>
        <w:rPr>
          <w:rFonts w:cstheme="minorHAnsi"/>
          <w:i/>
          <w:color w:val="000000" w:themeColor="text1"/>
          <w:sz w:val="22"/>
          <w:szCs w:val="22"/>
        </w:rPr>
      </w:pPr>
    </w:p>
    <w:p w:rsidR="00A46DD2" w:rsidRPr="0053418A" w:rsidRDefault="00275708" w:rsidP="00A227F7">
      <w:pPr>
        <w:spacing w:line="288" w:lineRule="auto"/>
        <w:textAlignment w:val="baseline"/>
        <w:rPr>
          <w:rFonts w:cstheme="minorHAnsi"/>
          <w:color w:val="000000" w:themeColor="text1"/>
          <w:sz w:val="22"/>
          <w:szCs w:val="22"/>
          <w:lang w:val="de-DE"/>
        </w:rPr>
      </w:pPr>
      <w:proofErr w:type="spellStart"/>
      <w:r w:rsidRPr="00275708">
        <w:rPr>
          <w:rStyle w:val="normaltextrun"/>
          <w:rFonts w:ascii="Calibri" w:hAnsi="Calibri" w:cs="Calibri"/>
          <w:b/>
          <w:color w:val="000000" w:themeColor="text1"/>
          <w:sz w:val="22"/>
          <w:szCs w:val="22"/>
        </w:rPr>
        <w:t>Hintergrund</w:t>
      </w:r>
      <w:proofErr w:type="spellEnd"/>
      <w:r w:rsidRPr="00275708">
        <w:rPr>
          <w:rStyle w:val="normaltextrun"/>
          <w:rFonts w:ascii="Calibri" w:hAnsi="Calibri" w:cs="Calibri"/>
          <w:b/>
          <w:color w:val="000000" w:themeColor="text1"/>
          <w:sz w:val="22"/>
          <w:szCs w:val="22"/>
        </w:rPr>
        <w:t xml:space="preserve"> </w:t>
      </w:r>
      <w:proofErr w:type="spellStart"/>
      <w:r w:rsidRPr="00275708">
        <w:rPr>
          <w:rStyle w:val="normaltextrun"/>
          <w:rFonts w:ascii="Calibri" w:hAnsi="Calibri" w:cs="Calibri"/>
          <w:b/>
          <w:color w:val="000000" w:themeColor="text1"/>
          <w:sz w:val="22"/>
          <w:szCs w:val="22"/>
        </w:rPr>
        <w:t>zu</w:t>
      </w:r>
      <w:proofErr w:type="spellEnd"/>
      <w:r w:rsidRPr="00275708">
        <w:rPr>
          <w:rStyle w:val="normaltextrun"/>
          <w:rFonts w:ascii="Calibri" w:hAnsi="Calibri" w:cs="Calibri"/>
          <w:b/>
          <w:color w:val="000000" w:themeColor="text1"/>
          <w:sz w:val="22"/>
          <w:szCs w:val="22"/>
        </w:rPr>
        <w:t xml:space="preserve"> Antalis und </w:t>
      </w:r>
      <w:proofErr w:type="spellStart"/>
      <w:r w:rsidRPr="00275708">
        <w:rPr>
          <w:rStyle w:val="normaltextrun"/>
          <w:rFonts w:ascii="Calibri" w:hAnsi="Calibri" w:cs="Calibri"/>
          <w:b/>
          <w:color w:val="000000" w:themeColor="text1"/>
          <w:sz w:val="22"/>
          <w:szCs w:val="22"/>
        </w:rPr>
        <w:t>zur</w:t>
      </w:r>
      <w:proofErr w:type="spellEnd"/>
      <w:r w:rsidRPr="00275708">
        <w:rPr>
          <w:rStyle w:val="normaltextrun"/>
          <w:rFonts w:ascii="Calibri" w:hAnsi="Calibri" w:cs="Calibri"/>
          <w:b/>
          <w:color w:val="000000" w:themeColor="text1"/>
          <w:sz w:val="22"/>
          <w:szCs w:val="22"/>
        </w:rPr>
        <w:t> Antalis GmbH  </w:t>
      </w:r>
      <w:r>
        <w:rPr>
          <w:rFonts w:asciiTheme="majorHAnsi" w:hAnsiTheme="majorHAnsi" w:cs="Times New Roman"/>
          <w:b/>
          <w:color w:val="000000"/>
        </w:rPr>
        <w:br/>
      </w:r>
      <w:r w:rsidR="00A46DD2" w:rsidRPr="0053418A">
        <w:rPr>
          <w:rFonts w:cstheme="minorHAnsi"/>
          <w:color w:val="000000" w:themeColor="text1"/>
          <w:sz w:val="22"/>
          <w:szCs w:val="22"/>
          <w:lang w:val="de-DE"/>
        </w:rPr>
        <w:t xml:space="preserve">Antalis gehört zur </w:t>
      </w:r>
      <w:proofErr w:type="spellStart"/>
      <w:r w:rsidR="00A46DD2" w:rsidRPr="0053418A">
        <w:rPr>
          <w:rFonts w:cstheme="minorHAnsi"/>
          <w:color w:val="000000" w:themeColor="text1"/>
          <w:sz w:val="22"/>
          <w:szCs w:val="22"/>
          <w:lang w:val="de-DE"/>
        </w:rPr>
        <w:t>Kokusai</w:t>
      </w:r>
      <w:proofErr w:type="spellEnd"/>
      <w:r w:rsidR="00A46DD2" w:rsidRPr="0053418A">
        <w:rPr>
          <w:rFonts w:cstheme="minorHAnsi"/>
          <w:color w:val="000000" w:themeColor="text1"/>
          <w:sz w:val="22"/>
          <w:szCs w:val="22"/>
          <w:lang w:val="de-DE"/>
        </w:rPr>
        <w:t xml:space="preserve"> Pulp &amp; Paper Group, einem weltweit führenden Distributor für Papier, Verpackung und visuelle Kommunikation mit Sitz in Japan. Die Gruppe wird an der Tokioter Börse notiert (ISIN JP3293350009) und erzielte 2022 einen Umsatz von 563,4 Milliarden Yen*. In Europa und Lateinamerika ist Antalis der führende B2B-Distributor von Produkten und Dienstleistungen in den Bereichen Papier und Industrieverpackungen und die Nummer zwei im Vertrieb von Medien der visuellen Kommunikation. Mit Hauptsitz in Paris (Frankreich) ist Antalis in 29 Ländern aktiv und bedient mit einem Team von 3.800 Mitarbeitern und innovativen E-Commerce-Lösungen über 90.000 Kunden. Antalis hat 60 Distributionszentren, die sich auf ökologische Verantwortung konzentrieren und einen erstklassigen Service bieten. </w:t>
      </w:r>
    </w:p>
    <w:p w:rsidR="00A46DD2" w:rsidRPr="0053418A" w:rsidRDefault="00A46DD2" w:rsidP="00A227F7">
      <w:pPr>
        <w:spacing w:line="288" w:lineRule="auto"/>
        <w:textAlignment w:val="baseline"/>
        <w:rPr>
          <w:rFonts w:cstheme="minorHAnsi"/>
          <w:color w:val="000000" w:themeColor="text1"/>
          <w:sz w:val="22"/>
          <w:szCs w:val="22"/>
          <w:lang w:val="de-DE"/>
        </w:rPr>
      </w:pPr>
      <w:r w:rsidRPr="0053418A">
        <w:rPr>
          <w:rFonts w:cstheme="minorHAnsi"/>
          <w:color w:val="000000" w:themeColor="text1"/>
          <w:sz w:val="22"/>
          <w:szCs w:val="22"/>
          <w:lang w:val="de-DE"/>
        </w:rPr>
        <w:t xml:space="preserve"> </w:t>
      </w:r>
    </w:p>
    <w:p w:rsidR="00A46DD2" w:rsidRPr="0053418A" w:rsidRDefault="00A46DD2" w:rsidP="00A227F7">
      <w:pPr>
        <w:spacing w:line="288" w:lineRule="auto"/>
        <w:textAlignment w:val="baseline"/>
        <w:rPr>
          <w:rFonts w:cstheme="minorHAnsi"/>
          <w:color w:val="000000" w:themeColor="text1"/>
          <w:sz w:val="22"/>
          <w:szCs w:val="22"/>
          <w:lang w:val="de-DE"/>
        </w:rPr>
      </w:pPr>
      <w:r w:rsidRPr="0053418A">
        <w:rPr>
          <w:rFonts w:cstheme="minorHAnsi"/>
          <w:color w:val="000000" w:themeColor="text1"/>
          <w:sz w:val="22"/>
          <w:szCs w:val="22"/>
          <w:lang w:val="de-DE"/>
        </w:rPr>
        <w:t>Die deutsche Tochter Antalis GmbH beschäftigt bundesweit 210 Mitarbeiter. Täglich liefert Antalis rund 1.500 Aufträge aus. Die rund 10.000 Qualitätsartikel der Geschäftsbereiche Papier (grafische Papiere und Büropapiere),</w:t>
      </w:r>
      <w:r w:rsidR="0078619A" w:rsidRPr="0053418A">
        <w:rPr>
          <w:rFonts w:cstheme="minorHAnsi"/>
          <w:color w:val="000000" w:themeColor="text1"/>
          <w:sz w:val="22"/>
          <w:szCs w:val="22"/>
          <w:lang w:val="de-DE"/>
        </w:rPr>
        <w:t xml:space="preserve"> </w:t>
      </w:r>
      <w:r w:rsidRPr="0053418A">
        <w:rPr>
          <w:rFonts w:cstheme="minorHAnsi"/>
          <w:color w:val="000000" w:themeColor="text1"/>
          <w:sz w:val="22"/>
          <w:szCs w:val="22"/>
          <w:lang w:val="de-DE"/>
        </w:rPr>
        <w:t>Verpackungen, Hygiene und visuelle Kommunikation werden bundesweit über 5 Antalis-Standorte vertrieben. Darüber hinaus ist Antalis im Bereich Industrial </w:t>
      </w:r>
      <w:proofErr w:type="spellStart"/>
      <w:r w:rsidRPr="0053418A">
        <w:rPr>
          <w:rFonts w:cstheme="minorHAnsi"/>
          <w:color w:val="000000" w:themeColor="text1"/>
          <w:sz w:val="22"/>
          <w:szCs w:val="22"/>
          <w:lang w:val="de-DE"/>
        </w:rPr>
        <w:t>Packaging</w:t>
      </w:r>
      <w:proofErr w:type="spellEnd"/>
      <w:r w:rsidRPr="0053418A">
        <w:rPr>
          <w:rFonts w:cstheme="minorHAnsi"/>
          <w:color w:val="000000" w:themeColor="text1"/>
          <w:sz w:val="22"/>
          <w:szCs w:val="22"/>
          <w:lang w:val="de-DE"/>
        </w:rPr>
        <w:t xml:space="preserve"> mit dem Tochterunternehmen Antalis Verpackungen GmbH und der kürzlich akquirierten BB Pack Gruppe (Tochtergesellschaften: cr8 </w:t>
      </w:r>
      <w:proofErr w:type="spellStart"/>
      <w:r w:rsidRPr="0053418A">
        <w:rPr>
          <w:rFonts w:cstheme="minorHAnsi"/>
          <w:color w:val="000000" w:themeColor="text1"/>
          <w:sz w:val="22"/>
          <w:szCs w:val="22"/>
          <w:lang w:val="de-DE"/>
        </w:rPr>
        <w:t>Packaging</w:t>
      </w:r>
      <w:proofErr w:type="spellEnd"/>
      <w:r w:rsidRPr="0053418A">
        <w:rPr>
          <w:rFonts w:cstheme="minorHAnsi"/>
          <w:color w:val="000000" w:themeColor="text1"/>
          <w:sz w:val="22"/>
          <w:szCs w:val="22"/>
          <w:lang w:val="de-DE"/>
        </w:rPr>
        <w:t xml:space="preserve"> und </w:t>
      </w:r>
      <w:proofErr w:type="spellStart"/>
      <w:r w:rsidRPr="0053418A">
        <w:rPr>
          <w:rFonts w:cstheme="minorHAnsi"/>
          <w:color w:val="000000" w:themeColor="text1"/>
          <w:sz w:val="22"/>
          <w:szCs w:val="22"/>
          <w:lang w:val="de-DE"/>
        </w:rPr>
        <w:t>Printmate</w:t>
      </w:r>
      <w:proofErr w:type="spellEnd"/>
      <w:r w:rsidRPr="0053418A">
        <w:rPr>
          <w:rFonts w:cstheme="minorHAnsi"/>
          <w:color w:val="000000" w:themeColor="text1"/>
          <w:sz w:val="22"/>
          <w:szCs w:val="22"/>
          <w:lang w:val="de-DE"/>
        </w:rPr>
        <w:t xml:space="preserve">) vertreten. </w:t>
      </w:r>
      <w:r w:rsidR="0078619A" w:rsidRPr="0053418A">
        <w:rPr>
          <w:rFonts w:cstheme="minorHAnsi"/>
          <w:color w:val="000000" w:themeColor="text1"/>
          <w:sz w:val="22"/>
          <w:szCs w:val="22"/>
          <w:lang w:val="de-DE"/>
        </w:rPr>
        <w:t>Mit der Antalis Macron GmbH ist Antalis Anbieter im LFP-Hardwarebereich.</w:t>
      </w:r>
    </w:p>
    <w:p w:rsidR="00A46DD2" w:rsidRPr="0053418A" w:rsidRDefault="00A46DD2" w:rsidP="00A227F7">
      <w:pPr>
        <w:spacing w:line="288" w:lineRule="auto"/>
        <w:textAlignment w:val="baseline"/>
        <w:rPr>
          <w:rFonts w:cstheme="minorHAnsi"/>
          <w:color w:val="000000" w:themeColor="text1"/>
          <w:sz w:val="22"/>
          <w:szCs w:val="22"/>
          <w:lang w:val="de-DE"/>
        </w:rPr>
      </w:pPr>
    </w:p>
    <w:p w:rsidR="00275708" w:rsidRPr="00275708" w:rsidRDefault="00A46DD2" w:rsidP="00A227F7">
      <w:pPr>
        <w:spacing w:line="288" w:lineRule="auto"/>
        <w:textAlignment w:val="baseline"/>
        <w:rPr>
          <w:rFonts w:cstheme="minorHAnsi"/>
          <w:i/>
          <w:color w:val="000000" w:themeColor="text1"/>
          <w:sz w:val="22"/>
          <w:szCs w:val="22"/>
        </w:rPr>
      </w:pPr>
      <w:r w:rsidRPr="00A46DD2">
        <w:rPr>
          <w:rFonts w:cstheme="minorHAnsi"/>
          <w:color w:val="000000" w:themeColor="text1"/>
          <w:sz w:val="22"/>
          <w:szCs w:val="22"/>
          <w:lang w:val="en-US"/>
        </w:rPr>
        <w:t xml:space="preserve">* </w:t>
      </w:r>
      <w:proofErr w:type="spellStart"/>
      <w:proofErr w:type="gramStart"/>
      <w:r w:rsidRPr="00A46DD2">
        <w:rPr>
          <w:rFonts w:cstheme="minorHAnsi"/>
          <w:color w:val="000000" w:themeColor="text1"/>
          <w:sz w:val="22"/>
          <w:szCs w:val="22"/>
          <w:lang w:val="en-US"/>
        </w:rPr>
        <w:t>umgerechnet</w:t>
      </w:r>
      <w:proofErr w:type="spellEnd"/>
      <w:proofErr w:type="gramEnd"/>
      <w:r w:rsidRPr="00A46DD2">
        <w:rPr>
          <w:rFonts w:cstheme="minorHAnsi"/>
          <w:color w:val="000000" w:themeColor="text1"/>
          <w:sz w:val="22"/>
          <w:szCs w:val="22"/>
          <w:lang w:val="en-US"/>
        </w:rPr>
        <w:t xml:space="preserve"> 4,32 </w:t>
      </w:r>
      <w:proofErr w:type="spellStart"/>
      <w:r w:rsidRPr="00A46DD2">
        <w:rPr>
          <w:rFonts w:cstheme="minorHAnsi"/>
          <w:color w:val="000000" w:themeColor="text1"/>
          <w:sz w:val="22"/>
          <w:szCs w:val="22"/>
          <w:lang w:val="en-US"/>
        </w:rPr>
        <w:t>Milliarden</w:t>
      </w:r>
      <w:proofErr w:type="spellEnd"/>
      <w:r w:rsidRPr="00A46DD2">
        <w:rPr>
          <w:rFonts w:cstheme="minorHAnsi"/>
          <w:color w:val="000000" w:themeColor="text1"/>
          <w:sz w:val="22"/>
          <w:szCs w:val="22"/>
          <w:lang w:val="en-US"/>
        </w:rPr>
        <w:t xml:space="preserve"> Euro</w:t>
      </w:r>
    </w:p>
    <w:sectPr w:rsidR="00275708" w:rsidRPr="00275708" w:rsidSect="00B96157">
      <w:head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D95" w:rsidRDefault="003A4D95" w:rsidP="00190357">
      <w:r>
        <w:separator/>
      </w:r>
    </w:p>
  </w:endnote>
  <w:endnote w:type="continuationSeparator" w:id="0">
    <w:p w:rsidR="003A4D95" w:rsidRDefault="003A4D95" w:rsidP="00190357">
      <w:r>
        <w:continuationSeparator/>
      </w:r>
    </w:p>
  </w:endnote>
  <w:endnote w:type="continuationNotice" w:id="1">
    <w:p w:rsidR="003A4D95" w:rsidRDefault="003A4D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ourier New"/>
    <w:panose1 w:val="020B0502040204020203"/>
    <w:charset w:val="00"/>
    <w:family w:val="swiss"/>
    <w:pitch w:val="variable"/>
    <w:sig w:usb0="E4002EFF" w:usb1="C000E47F" w:usb2="00000009" w:usb3="00000000" w:csb0="000001FF" w:csb1="00000000"/>
  </w:font>
  <w:font w:name="Sabon MT">
    <w:panose1 w:val="0203050306030603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0000000000000000000"/>
    <w:charset w:val="80"/>
    <w:family w:val="roman"/>
    <w:notTrueType/>
    <w:pitch w:val="default"/>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D95" w:rsidRDefault="003A4D95" w:rsidP="00190357">
      <w:r>
        <w:separator/>
      </w:r>
    </w:p>
  </w:footnote>
  <w:footnote w:type="continuationSeparator" w:id="0">
    <w:p w:rsidR="003A4D95" w:rsidRDefault="003A4D95" w:rsidP="00190357">
      <w:r>
        <w:continuationSeparator/>
      </w:r>
    </w:p>
  </w:footnote>
  <w:footnote w:type="continuationNotice" w:id="1">
    <w:p w:rsidR="003A4D95" w:rsidRDefault="003A4D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4733" w:rsidRDefault="001B4733" w:rsidP="0019035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B0CFC"/>
    <w:multiLevelType w:val="hybridMultilevel"/>
    <w:tmpl w:val="39C6C070"/>
    <w:lvl w:ilvl="0" w:tplc="F2C8648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32A6D38"/>
    <w:multiLevelType w:val="multilevel"/>
    <w:tmpl w:val="77823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29DC"/>
    <w:rsid w:val="00001B6D"/>
    <w:rsid w:val="00004652"/>
    <w:rsid w:val="00004F87"/>
    <w:rsid w:val="00007AF2"/>
    <w:rsid w:val="00010F50"/>
    <w:rsid w:val="000130C7"/>
    <w:rsid w:val="00014A89"/>
    <w:rsid w:val="00030F79"/>
    <w:rsid w:val="00031E18"/>
    <w:rsid w:val="00037C21"/>
    <w:rsid w:val="00045049"/>
    <w:rsid w:val="0004791B"/>
    <w:rsid w:val="00047CE6"/>
    <w:rsid w:val="000513FA"/>
    <w:rsid w:val="00052794"/>
    <w:rsid w:val="00054F08"/>
    <w:rsid w:val="000623C1"/>
    <w:rsid w:val="000713A4"/>
    <w:rsid w:val="00072E30"/>
    <w:rsid w:val="000745AA"/>
    <w:rsid w:val="00075A06"/>
    <w:rsid w:val="00075C6B"/>
    <w:rsid w:val="00076315"/>
    <w:rsid w:val="00080834"/>
    <w:rsid w:val="00087874"/>
    <w:rsid w:val="000935ED"/>
    <w:rsid w:val="000A4138"/>
    <w:rsid w:val="000A7D7C"/>
    <w:rsid w:val="000B1214"/>
    <w:rsid w:val="000B1C80"/>
    <w:rsid w:val="000B3615"/>
    <w:rsid w:val="000C000F"/>
    <w:rsid w:val="000C03F4"/>
    <w:rsid w:val="000C49B9"/>
    <w:rsid w:val="000C729E"/>
    <w:rsid w:val="000D5FBC"/>
    <w:rsid w:val="000D78ED"/>
    <w:rsid w:val="000F47FC"/>
    <w:rsid w:val="000F5E23"/>
    <w:rsid w:val="000F5E38"/>
    <w:rsid w:val="000F7892"/>
    <w:rsid w:val="001104A9"/>
    <w:rsid w:val="00110C55"/>
    <w:rsid w:val="00112E86"/>
    <w:rsid w:val="00124715"/>
    <w:rsid w:val="00126BDF"/>
    <w:rsid w:val="00130DA7"/>
    <w:rsid w:val="0013514E"/>
    <w:rsid w:val="001352BF"/>
    <w:rsid w:val="00136602"/>
    <w:rsid w:val="00136876"/>
    <w:rsid w:val="00143260"/>
    <w:rsid w:val="001448F3"/>
    <w:rsid w:val="001539F4"/>
    <w:rsid w:val="0015403B"/>
    <w:rsid w:val="00160DE2"/>
    <w:rsid w:val="00165EAB"/>
    <w:rsid w:val="00182E1E"/>
    <w:rsid w:val="0018507E"/>
    <w:rsid w:val="00185721"/>
    <w:rsid w:val="00190357"/>
    <w:rsid w:val="001A7EC5"/>
    <w:rsid w:val="001B301A"/>
    <w:rsid w:val="001B4733"/>
    <w:rsid w:val="001B774B"/>
    <w:rsid w:val="001C1D91"/>
    <w:rsid w:val="001C52FA"/>
    <w:rsid w:val="001C64B2"/>
    <w:rsid w:val="001D0B80"/>
    <w:rsid w:val="001D2622"/>
    <w:rsid w:val="001D4EE6"/>
    <w:rsid w:val="001D5B1D"/>
    <w:rsid w:val="001D727B"/>
    <w:rsid w:val="001E6DD7"/>
    <w:rsid w:val="001E7EA9"/>
    <w:rsid w:val="001F4CB3"/>
    <w:rsid w:val="001F53E3"/>
    <w:rsid w:val="00204B0A"/>
    <w:rsid w:val="00206574"/>
    <w:rsid w:val="00217439"/>
    <w:rsid w:val="00217494"/>
    <w:rsid w:val="00222578"/>
    <w:rsid w:val="00230A19"/>
    <w:rsid w:val="00231FE1"/>
    <w:rsid w:val="00235F0B"/>
    <w:rsid w:val="00254314"/>
    <w:rsid w:val="00260803"/>
    <w:rsid w:val="002654C1"/>
    <w:rsid w:val="00272071"/>
    <w:rsid w:val="00275708"/>
    <w:rsid w:val="002821DC"/>
    <w:rsid w:val="00286C1E"/>
    <w:rsid w:val="002920CA"/>
    <w:rsid w:val="002A0265"/>
    <w:rsid w:val="002A0289"/>
    <w:rsid w:val="002B6128"/>
    <w:rsid w:val="002B778B"/>
    <w:rsid w:val="002C32A1"/>
    <w:rsid w:val="002D77CB"/>
    <w:rsid w:val="002F2014"/>
    <w:rsid w:val="003020FD"/>
    <w:rsid w:val="00304D60"/>
    <w:rsid w:val="003066B1"/>
    <w:rsid w:val="00311353"/>
    <w:rsid w:val="003135C5"/>
    <w:rsid w:val="00326D89"/>
    <w:rsid w:val="00334694"/>
    <w:rsid w:val="00351165"/>
    <w:rsid w:val="00352ABB"/>
    <w:rsid w:val="0035407C"/>
    <w:rsid w:val="00355923"/>
    <w:rsid w:val="0038345B"/>
    <w:rsid w:val="00387F71"/>
    <w:rsid w:val="0039401E"/>
    <w:rsid w:val="003940A6"/>
    <w:rsid w:val="00396323"/>
    <w:rsid w:val="00396E14"/>
    <w:rsid w:val="003A0718"/>
    <w:rsid w:val="003A073F"/>
    <w:rsid w:val="003A1B89"/>
    <w:rsid w:val="003A2EAD"/>
    <w:rsid w:val="003A41F2"/>
    <w:rsid w:val="003A4D95"/>
    <w:rsid w:val="003B1583"/>
    <w:rsid w:val="003B16D1"/>
    <w:rsid w:val="003B6FBB"/>
    <w:rsid w:val="003B754C"/>
    <w:rsid w:val="003C23F9"/>
    <w:rsid w:val="003C2F76"/>
    <w:rsid w:val="003D1469"/>
    <w:rsid w:val="003D555D"/>
    <w:rsid w:val="003E22BA"/>
    <w:rsid w:val="003F0C46"/>
    <w:rsid w:val="0040663A"/>
    <w:rsid w:val="00410AC5"/>
    <w:rsid w:val="00410D47"/>
    <w:rsid w:val="00412721"/>
    <w:rsid w:val="004161DA"/>
    <w:rsid w:val="0041690C"/>
    <w:rsid w:val="00424D92"/>
    <w:rsid w:val="004271B9"/>
    <w:rsid w:val="004370D9"/>
    <w:rsid w:val="0044492B"/>
    <w:rsid w:val="0044570B"/>
    <w:rsid w:val="00445D27"/>
    <w:rsid w:val="00446481"/>
    <w:rsid w:val="00452701"/>
    <w:rsid w:val="00457203"/>
    <w:rsid w:val="00457E03"/>
    <w:rsid w:val="00463E03"/>
    <w:rsid w:val="0046630E"/>
    <w:rsid w:val="0047179C"/>
    <w:rsid w:val="00472989"/>
    <w:rsid w:val="004756E6"/>
    <w:rsid w:val="00475D06"/>
    <w:rsid w:val="00490D70"/>
    <w:rsid w:val="0049387A"/>
    <w:rsid w:val="004B4570"/>
    <w:rsid w:val="004B554C"/>
    <w:rsid w:val="004B691F"/>
    <w:rsid w:val="004C515E"/>
    <w:rsid w:val="004C7294"/>
    <w:rsid w:val="004D4718"/>
    <w:rsid w:val="004D5A77"/>
    <w:rsid w:val="004E2B9F"/>
    <w:rsid w:val="004F2E8D"/>
    <w:rsid w:val="004F7C5D"/>
    <w:rsid w:val="00506DBD"/>
    <w:rsid w:val="005110D3"/>
    <w:rsid w:val="00516F60"/>
    <w:rsid w:val="00533123"/>
    <w:rsid w:val="00533F8A"/>
    <w:rsid w:val="0053418A"/>
    <w:rsid w:val="00534575"/>
    <w:rsid w:val="00536408"/>
    <w:rsid w:val="005378D5"/>
    <w:rsid w:val="00541395"/>
    <w:rsid w:val="00554B11"/>
    <w:rsid w:val="0055609A"/>
    <w:rsid w:val="00556612"/>
    <w:rsid w:val="0055795C"/>
    <w:rsid w:val="005654E6"/>
    <w:rsid w:val="00573643"/>
    <w:rsid w:val="00580F60"/>
    <w:rsid w:val="00585382"/>
    <w:rsid w:val="00586CAB"/>
    <w:rsid w:val="005914A3"/>
    <w:rsid w:val="00592172"/>
    <w:rsid w:val="005A5DFF"/>
    <w:rsid w:val="005B0471"/>
    <w:rsid w:val="005B51FB"/>
    <w:rsid w:val="005C04A1"/>
    <w:rsid w:val="005C183D"/>
    <w:rsid w:val="005C2FD2"/>
    <w:rsid w:val="005C76DE"/>
    <w:rsid w:val="005E457E"/>
    <w:rsid w:val="005E5B92"/>
    <w:rsid w:val="005E7973"/>
    <w:rsid w:val="005F7D41"/>
    <w:rsid w:val="006018D9"/>
    <w:rsid w:val="00610BBC"/>
    <w:rsid w:val="00615097"/>
    <w:rsid w:val="006205FC"/>
    <w:rsid w:val="00620DEF"/>
    <w:rsid w:val="00621177"/>
    <w:rsid w:val="0062324D"/>
    <w:rsid w:val="006312D7"/>
    <w:rsid w:val="0063133F"/>
    <w:rsid w:val="00635F77"/>
    <w:rsid w:val="00636904"/>
    <w:rsid w:val="00643B96"/>
    <w:rsid w:val="00644437"/>
    <w:rsid w:val="006728DC"/>
    <w:rsid w:val="00684797"/>
    <w:rsid w:val="006928D7"/>
    <w:rsid w:val="00692FCB"/>
    <w:rsid w:val="00695277"/>
    <w:rsid w:val="00696499"/>
    <w:rsid w:val="006A16AF"/>
    <w:rsid w:val="006A420A"/>
    <w:rsid w:val="006A55B8"/>
    <w:rsid w:val="006B1E9E"/>
    <w:rsid w:val="006B5061"/>
    <w:rsid w:val="006B6F38"/>
    <w:rsid w:val="006C0D62"/>
    <w:rsid w:val="006C128A"/>
    <w:rsid w:val="006C504F"/>
    <w:rsid w:val="006C5CF5"/>
    <w:rsid w:val="006E6D0C"/>
    <w:rsid w:val="006E7B20"/>
    <w:rsid w:val="006F2CCF"/>
    <w:rsid w:val="007018DA"/>
    <w:rsid w:val="0071064B"/>
    <w:rsid w:val="0071126C"/>
    <w:rsid w:val="00712481"/>
    <w:rsid w:val="00716B0E"/>
    <w:rsid w:val="00717BC5"/>
    <w:rsid w:val="00725707"/>
    <w:rsid w:val="007401CB"/>
    <w:rsid w:val="00741112"/>
    <w:rsid w:val="00747485"/>
    <w:rsid w:val="00751612"/>
    <w:rsid w:val="00752176"/>
    <w:rsid w:val="00752F30"/>
    <w:rsid w:val="00755E82"/>
    <w:rsid w:val="007678B8"/>
    <w:rsid w:val="00776EE6"/>
    <w:rsid w:val="00777D6F"/>
    <w:rsid w:val="0078619A"/>
    <w:rsid w:val="007B16EF"/>
    <w:rsid w:val="007B3A32"/>
    <w:rsid w:val="007B687F"/>
    <w:rsid w:val="007B7226"/>
    <w:rsid w:val="007C49CF"/>
    <w:rsid w:val="007D18F4"/>
    <w:rsid w:val="007D200D"/>
    <w:rsid w:val="007D5F4A"/>
    <w:rsid w:val="007E4D51"/>
    <w:rsid w:val="007E777A"/>
    <w:rsid w:val="007E79BB"/>
    <w:rsid w:val="007F036C"/>
    <w:rsid w:val="0080403B"/>
    <w:rsid w:val="00823236"/>
    <w:rsid w:val="00824815"/>
    <w:rsid w:val="008308C1"/>
    <w:rsid w:val="0083504C"/>
    <w:rsid w:val="0083715E"/>
    <w:rsid w:val="00840A2F"/>
    <w:rsid w:val="00841B11"/>
    <w:rsid w:val="00851B8C"/>
    <w:rsid w:val="00852930"/>
    <w:rsid w:val="00856ADC"/>
    <w:rsid w:val="0085753E"/>
    <w:rsid w:val="00857ABC"/>
    <w:rsid w:val="00857E53"/>
    <w:rsid w:val="00862403"/>
    <w:rsid w:val="00870904"/>
    <w:rsid w:val="0087330E"/>
    <w:rsid w:val="00875F7E"/>
    <w:rsid w:val="008760A0"/>
    <w:rsid w:val="00885643"/>
    <w:rsid w:val="0088777F"/>
    <w:rsid w:val="008A638C"/>
    <w:rsid w:val="008A6DD8"/>
    <w:rsid w:val="008A7B3E"/>
    <w:rsid w:val="008C6B1E"/>
    <w:rsid w:val="008D0F93"/>
    <w:rsid w:val="008D11A3"/>
    <w:rsid w:val="008D1C36"/>
    <w:rsid w:val="008D582C"/>
    <w:rsid w:val="008D5CE3"/>
    <w:rsid w:val="008E065D"/>
    <w:rsid w:val="008E53A4"/>
    <w:rsid w:val="008F7E24"/>
    <w:rsid w:val="00901B59"/>
    <w:rsid w:val="00914A1A"/>
    <w:rsid w:val="009167F3"/>
    <w:rsid w:val="009233B0"/>
    <w:rsid w:val="0093071C"/>
    <w:rsid w:val="00940792"/>
    <w:rsid w:val="00946734"/>
    <w:rsid w:val="0095511D"/>
    <w:rsid w:val="009570E2"/>
    <w:rsid w:val="009617F8"/>
    <w:rsid w:val="00970289"/>
    <w:rsid w:val="00971CE7"/>
    <w:rsid w:val="009727A2"/>
    <w:rsid w:val="00974902"/>
    <w:rsid w:val="00980FE1"/>
    <w:rsid w:val="0098413B"/>
    <w:rsid w:val="00990A46"/>
    <w:rsid w:val="00993C19"/>
    <w:rsid w:val="009945D5"/>
    <w:rsid w:val="0099468B"/>
    <w:rsid w:val="00994AFA"/>
    <w:rsid w:val="009B3E53"/>
    <w:rsid w:val="009B65B8"/>
    <w:rsid w:val="009C7AC0"/>
    <w:rsid w:val="00A0007D"/>
    <w:rsid w:val="00A0722C"/>
    <w:rsid w:val="00A227F7"/>
    <w:rsid w:val="00A30B13"/>
    <w:rsid w:val="00A3576F"/>
    <w:rsid w:val="00A35A4B"/>
    <w:rsid w:val="00A35B68"/>
    <w:rsid w:val="00A401EE"/>
    <w:rsid w:val="00A4130F"/>
    <w:rsid w:val="00A42D82"/>
    <w:rsid w:val="00A46764"/>
    <w:rsid w:val="00A469CA"/>
    <w:rsid w:val="00A46DD2"/>
    <w:rsid w:val="00A5100F"/>
    <w:rsid w:val="00A6133F"/>
    <w:rsid w:val="00A6267E"/>
    <w:rsid w:val="00A80D45"/>
    <w:rsid w:val="00A8596B"/>
    <w:rsid w:val="00A92246"/>
    <w:rsid w:val="00AA21C1"/>
    <w:rsid w:val="00AA6603"/>
    <w:rsid w:val="00AA69FC"/>
    <w:rsid w:val="00AD3C28"/>
    <w:rsid w:val="00AD524B"/>
    <w:rsid w:val="00AE38D5"/>
    <w:rsid w:val="00AE7869"/>
    <w:rsid w:val="00AF3BCC"/>
    <w:rsid w:val="00AF6444"/>
    <w:rsid w:val="00AF75A2"/>
    <w:rsid w:val="00B14093"/>
    <w:rsid w:val="00B14872"/>
    <w:rsid w:val="00B26FF1"/>
    <w:rsid w:val="00B31E2B"/>
    <w:rsid w:val="00B47FB2"/>
    <w:rsid w:val="00B50376"/>
    <w:rsid w:val="00B52815"/>
    <w:rsid w:val="00B62622"/>
    <w:rsid w:val="00B6706F"/>
    <w:rsid w:val="00B6728D"/>
    <w:rsid w:val="00B70FD0"/>
    <w:rsid w:val="00B80188"/>
    <w:rsid w:val="00B80B08"/>
    <w:rsid w:val="00B94AAE"/>
    <w:rsid w:val="00B96157"/>
    <w:rsid w:val="00BA4C67"/>
    <w:rsid w:val="00BB0855"/>
    <w:rsid w:val="00BB25E6"/>
    <w:rsid w:val="00BB2ABC"/>
    <w:rsid w:val="00BB4AA0"/>
    <w:rsid w:val="00BC131D"/>
    <w:rsid w:val="00BC3914"/>
    <w:rsid w:val="00BC5E46"/>
    <w:rsid w:val="00BC6857"/>
    <w:rsid w:val="00BD2A27"/>
    <w:rsid w:val="00BD6171"/>
    <w:rsid w:val="00BE3CD0"/>
    <w:rsid w:val="00BF4430"/>
    <w:rsid w:val="00BF4469"/>
    <w:rsid w:val="00C12E94"/>
    <w:rsid w:val="00C1699E"/>
    <w:rsid w:val="00C21D18"/>
    <w:rsid w:val="00C274C0"/>
    <w:rsid w:val="00C330E1"/>
    <w:rsid w:val="00C35D25"/>
    <w:rsid w:val="00C5066A"/>
    <w:rsid w:val="00C52B56"/>
    <w:rsid w:val="00C64874"/>
    <w:rsid w:val="00C741DC"/>
    <w:rsid w:val="00C74D76"/>
    <w:rsid w:val="00C76BA0"/>
    <w:rsid w:val="00C86364"/>
    <w:rsid w:val="00CB66D2"/>
    <w:rsid w:val="00CB6FF2"/>
    <w:rsid w:val="00CC4B0E"/>
    <w:rsid w:val="00CC7D9A"/>
    <w:rsid w:val="00CF35AA"/>
    <w:rsid w:val="00CF3CF7"/>
    <w:rsid w:val="00D05043"/>
    <w:rsid w:val="00D10301"/>
    <w:rsid w:val="00D20FA2"/>
    <w:rsid w:val="00D256BC"/>
    <w:rsid w:val="00D27C47"/>
    <w:rsid w:val="00D33024"/>
    <w:rsid w:val="00D542AA"/>
    <w:rsid w:val="00D5699D"/>
    <w:rsid w:val="00D709A6"/>
    <w:rsid w:val="00D71A10"/>
    <w:rsid w:val="00D757E8"/>
    <w:rsid w:val="00D7664C"/>
    <w:rsid w:val="00D9075D"/>
    <w:rsid w:val="00D92881"/>
    <w:rsid w:val="00D95BEA"/>
    <w:rsid w:val="00DB4DA2"/>
    <w:rsid w:val="00DB69E9"/>
    <w:rsid w:val="00DC1BF3"/>
    <w:rsid w:val="00DD14E1"/>
    <w:rsid w:val="00DD4664"/>
    <w:rsid w:val="00DE1111"/>
    <w:rsid w:val="00DE147A"/>
    <w:rsid w:val="00DE1BC9"/>
    <w:rsid w:val="00DE313F"/>
    <w:rsid w:val="00DE426D"/>
    <w:rsid w:val="00DE5DB1"/>
    <w:rsid w:val="00DF1947"/>
    <w:rsid w:val="00DF4469"/>
    <w:rsid w:val="00DF57D6"/>
    <w:rsid w:val="00DF66EC"/>
    <w:rsid w:val="00E0262F"/>
    <w:rsid w:val="00E05A42"/>
    <w:rsid w:val="00E168B4"/>
    <w:rsid w:val="00E23AE3"/>
    <w:rsid w:val="00E23DEA"/>
    <w:rsid w:val="00E36BEE"/>
    <w:rsid w:val="00E4560D"/>
    <w:rsid w:val="00E53D84"/>
    <w:rsid w:val="00E54550"/>
    <w:rsid w:val="00E54ABD"/>
    <w:rsid w:val="00E550F8"/>
    <w:rsid w:val="00E55B7F"/>
    <w:rsid w:val="00E66801"/>
    <w:rsid w:val="00E84946"/>
    <w:rsid w:val="00EA15CF"/>
    <w:rsid w:val="00EA4B81"/>
    <w:rsid w:val="00EA4DCE"/>
    <w:rsid w:val="00EA5378"/>
    <w:rsid w:val="00EB0374"/>
    <w:rsid w:val="00EB29DC"/>
    <w:rsid w:val="00EB4B4E"/>
    <w:rsid w:val="00EB786C"/>
    <w:rsid w:val="00ED2351"/>
    <w:rsid w:val="00ED6190"/>
    <w:rsid w:val="00EE7761"/>
    <w:rsid w:val="00F048CA"/>
    <w:rsid w:val="00F05389"/>
    <w:rsid w:val="00F060FD"/>
    <w:rsid w:val="00F073D2"/>
    <w:rsid w:val="00F15624"/>
    <w:rsid w:val="00F15B00"/>
    <w:rsid w:val="00F2000F"/>
    <w:rsid w:val="00F30C36"/>
    <w:rsid w:val="00F46204"/>
    <w:rsid w:val="00F508E9"/>
    <w:rsid w:val="00F523FD"/>
    <w:rsid w:val="00F52856"/>
    <w:rsid w:val="00F551E8"/>
    <w:rsid w:val="00F630F1"/>
    <w:rsid w:val="00F64889"/>
    <w:rsid w:val="00F75C16"/>
    <w:rsid w:val="00F83035"/>
    <w:rsid w:val="00F9610A"/>
    <w:rsid w:val="00FA2697"/>
    <w:rsid w:val="00FC4B2D"/>
    <w:rsid w:val="00FD02CC"/>
    <w:rsid w:val="00FD1155"/>
    <w:rsid w:val="00FE3B3C"/>
    <w:rsid w:val="00FF7EA0"/>
    <w:rsid w:val="3540FD14"/>
    <w:rsid w:val="5B6AD2CC"/>
    <w:rsid w:val="748412E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6F3C6B"/>
  <w15:docId w15:val="{29033B66-3694-4795-8F36-44C760648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pple-converted-space">
    <w:name w:val="apple-converted-space"/>
    <w:basedOn w:val="Absatz-Standardschriftart"/>
    <w:rsid w:val="00EB29DC"/>
  </w:style>
  <w:style w:type="character" w:styleId="Hyperlink">
    <w:name w:val="Hyperlink"/>
    <w:basedOn w:val="Absatz-Standardschriftart"/>
    <w:uiPriority w:val="99"/>
    <w:unhideWhenUsed/>
    <w:rsid w:val="000F5E38"/>
  </w:style>
  <w:style w:type="character" w:styleId="Funotenzeichen">
    <w:name w:val="footnote reference"/>
    <w:basedOn w:val="Absatz-Standardschriftart"/>
    <w:uiPriority w:val="99"/>
    <w:semiHidden/>
    <w:unhideWhenUsed/>
    <w:rsid w:val="00075A06"/>
  </w:style>
  <w:style w:type="paragraph" w:styleId="Sprechblasentext">
    <w:name w:val="Balloon Text"/>
    <w:basedOn w:val="Standard"/>
    <w:link w:val="SprechblasentextZchn"/>
    <w:uiPriority w:val="99"/>
    <w:semiHidden/>
    <w:unhideWhenUsed/>
    <w:rsid w:val="00CC7D9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7D9A"/>
    <w:rPr>
      <w:rFonts w:ascii="Segoe UI" w:hAnsi="Segoe UI" w:cs="Segoe UI"/>
      <w:sz w:val="18"/>
      <w:szCs w:val="18"/>
    </w:rPr>
  </w:style>
  <w:style w:type="character" w:customStyle="1" w:styleId="Mentionnonrsolue1">
    <w:name w:val="Mention non résolue1"/>
    <w:basedOn w:val="Absatz-Standardschriftart"/>
    <w:uiPriority w:val="99"/>
    <w:semiHidden/>
    <w:unhideWhenUsed/>
    <w:rsid w:val="00CF3CF7"/>
    <w:rPr>
      <w:color w:val="605E5C"/>
      <w:shd w:val="clear" w:color="auto" w:fill="E1DFDD"/>
    </w:rPr>
  </w:style>
  <w:style w:type="character" w:styleId="Kommentarzeichen">
    <w:name w:val="annotation reference"/>
    <w:basedOn w:val="Absatz-Standardschriftart"/>
    <w:uiPriority w:val="99"/>
    <w:semiHidden/>
    <w:unhideWhenUsed/>
    <w:rsid w:val="00852930"/>
    <w:rPr>
      <w:sz w:val="16"/>
      <w:szCs w:val="16"/>
    </w:rPr>
  </w:style>
  <w:style w:type="paragraph" w:styleId="Kommentartext">
    <w:name w:val="annotation text"/>
    <w:basedOn w:val="Standard"/>
    <w:link w:val="KommentartextZchn"/>
    <w:uiPriority w:val="99"/>
    <w:semiHidden/>
    <w:unhideWhenUsed/>
    <w:rsid w:val="00852930"/>
    <w:rPr>
      <w:sz w:val="20"/>
      <w:szCs w:val="20"/>
    </w:rPr>
  </w:style>
  <w:style w:type="character" w:customStyle="1" w:styleId="KommentartextZchn">
    <w:name w:val="Kommentartext Zchn"/>
    <w:basedOn w:val="Absatz-Standardschriftart"/>
    <w:link w:val="Kommentartext"/>
    <w:uiPriority w:val="99"/>
    <w:semiHidden/>
    <w:rsid w:val="00852930"/>
    <w:rPr>
      <w:sz w:val="20"/>
      <w:szCs w:val="20"/>
    </w:rPr>
  </w:style>
  <w:style w:type="paragraph" w:styleId="Kommentarthema">
    <w:name w:val="annotation subject"/>
    <w:basedOn w:val="Kommentartext"/>
    <w:next w:val="Kommentartext"/>
    <w:link w:val="KommentarthemaZchn"/>
    <w:uiPriority w:val="99"/>
    <w:semiHidden/>
    <w:unhideWhenUsed/>
    <w:rsid w:val="00852930"/>
    <w:rPr>
      <w:b/>
      <w:bCs/>
    </w:rPr>
  </w:style>
  <w:style w:type="character" w:customStyle="1" w:styleId="KommentarthemaZchn">
    <w:name w:val="Kommentarthema Zchn"/>
    <w:basedOn w:val="KommentartextZchn"/>
    <w:link w:val="Kommentarthema"/>
    <w:uiPriority w:val="99"/>
    <w:semiHidden/>
    <w:rsid w:val="00852930"/>
    <w:rPr>
      <w:b/>
      <w:bCs/>
      <w:sz w:val="20"/>
      <w:szCs w:val="20"/>
    </w:rPr>
  </w:style>
  <w:style w:type="paragraph" w:styleId="Listenabsatz">
    <w:name w:val="List Paragraph"/>
    <w:basedOn w:val="Standard"/>
    <w:uiPriority w:val="34"/>
    <w:qFormat/>
    <w:rsid w:val="00126BDF"/>
    <w:pPr>
      <w:ind w:left="720"/>
      <w:contextualSpacing/>
    </w:pPr>
  </w:style>
  <w:style w:type="paragraph" w:styleId="Kopfzeile">
    <w:name w:val="header"/>
    <w:basedOn w:val="Standard"/>
    <w:link w:val="KopfzeileZchn"/>
    <w:uiPriority w:val="99"/>
    <w:unhideWhenUsed/>
    <w:rsid w:val="00190357"/>
    <w:pPr>
      <w:tabs>
        <w:tab w:val="center" w:pos="4536"/>
        <w:tab w:val="right" w:pos="9072"/>
      </w:tabs>
    </w:pPr>
  </w:style>
  <w:style w:type="character" w:customStyle="1" w:styleId="KopfzeileZchn">
    <w:name w:val="Kopfzeile Zchn"/>
    <w:basedOn w:val="Absatz-Standardschriftart"/>
    <w:link w:val="Kopfzeile"/>
    <w:uiPriority w:val="99"/>
    <w:rsid w:val="00190357"/>
  </w:style>
  <w:style w:type="paragraph" w:styleId="Fuzeile">
    <w:name w:val="footer"/>
    <w:basedOn w:val="Standard"/>
    <w:link w:val="FuzeileZchn"/>
    <w:uiPriority w:val="99"/>
    <w:unhideWhenUsed/>
    <w:rsid w:val="00190357"/>
    <w:pPr>
      <w:tabs>
        <w:tab w:val="center" w:pos="4536"/>
        <w:tab w:val="right" w:pos="9072"/>
      </w:tabs>
    </w:pPr>
  </w:style>
  <w:style w:type="character" w:customStyle="1" w:styleId="FuzeileZchn">
    <w:name w:val="Fußzeile Zchn"/>
    <w:basedOn w:val="Absatz-Standardschriftart"/>
    <w:link w:val="Fuzeile"/>
    <w:uiPriority w:val="99"/>
    <w:rsid w:val="00190357"/>
  </w:style>
  <w:style w:type="character" w:styleId="BesuchterLink">
    <w:name w:val="FollowedHyperlink"/>
    <w:basedOn w:val="Absatz-Standardschriftart"/>
    <w:uiPriority w:val="99"/>
    <w:semiHidden/>
    <w:unhideWhenUsed/>
    <w:rsid w:val="00457E03"/>
    <w:rPr>
      <w:color w:val="954F72" w:themeColor="followedHyperlink"/>
      <w:u w:val="single"/>
    </w:rPr>
  </w:style>
  <w:style w:type="character" w:customStyle="1" w:styleId="Mentionnonrsolue2">
    <w:name w:val="Mention non résolue2"/>
    <w:basedOn w:val="Absatz-Standardschriftart"/>
    <w:uiPriority w:val="99"/>
    <w:semiHidden/>
    <w:unhideWhenUsed/>
    <w:rsid w:val="00326D89"/>
    <w:rPr>
      <w:color w:val="605E5C"/>
      <w:shd w:val="clear" w:color="auto" w:fill="E1DFDD"/>
    </w:rPr>
  </w:style>
  <w:style w:type="character" w:customStyle="1" w:styleId="NichtaufgelsteErwhnung1">
    <w:name w:val="Nicht aufgelöste Erwähnung1"/>
    <w:basedOn w:val="Absatz-Standardschriftart"/>
    <w:uiPriority w:val="99"/>
    <w:semiHidden/>
    <w:unhideWhenUsed/>
    <w:rsid w:val="00A8596B"/>
    <w:rPr>
      <w:color w:val="605E5C"/>
      <w:shd w:val="clear" w:color="auto" w:fill="E1DFDD"/>
    </w:rPr>
  </w:style>
  <w:style w:type="paragraph" w:customStyle="1" w:styleId="paragraph">
    <w:name w:val="paragraph"/>
    <w:basedOn w:val="Standard"/>
    <w:rsid w:val="0087330E"/>
    <w:pPr>
      <w:spacing w:before="100" w:beforeAutospacing="1" w:after="100" w:afterAutospacing="1"/>
    </w:pPr>
    <w:rPr>
      <w:rFonts w:ascii="Times New Roman" w:eastAsia="Times New Roman" w:hAnsi="Times New Roman" w:cs="Times New Roman"/>
      <w:lang w:val="de-DE" w:eastAsia="zh-CN"/>
    </w:rPr>
  </w:style>
  <w:style w:type="character" w:customStyle="1" w:styleId="normaltextrun">
    <w:name w:val="normaltextrun"/>
    <w:basedOn w:val="Absatz-Standardschriftart"/>
    <w:rsid w:val="0087330E"/>
  </w:style>
  <w:style w:type="character" w:customStyle="1" w:styleId="eop">
    <w:name w:val="eop"/>
    <w:basedOn w:val="Absatz-Standardschriftart"/>
    <w:rsid w:val="0087330E"/>
  </w:style>
  <w:style w:type="character" w:customStyle="1" w:styleId="UnresolvedMention">
    <w:name w:val="Unresolved Mention"/>
    <w:basedOn w:val="Absatz-Standardschriftart"/>
    <w:uiPriority w:val="99"/>
    <w:semiHidden/>
    <w:unhideWhenUsed/>
    <w:rsid w:val="0015403B"/>
    <w:rPr>
      <w:color w:val="605E5C"/>
      <w:shd w:val="clear" w:color="auto" w:fill="E1DFDD"/>
    </w:rPr>
  </w:style>
  <w:style w:type="paragraph" w:customStyle="1" w:styleId="second">
    <w:name w:val="second"/>
    <w:rsid w:val="00EA15CF"/>
    <w:pPr>
      <w:spacing w:line="300" w:lineRule="exact"/>
    </w:pPr>
    <w:rPr>
      <w:rFonts w:ascii="Sabon MT" w:eastAsia="Times New Roman" w:hAnsi="Sabon MT" w:cs="Times New Roman"/>
      <w:noProof/>
      <w:szCs w:val="20"/>
      <w:lang w:val="de-DE" w:eastAsia="de-DE"/>
    </w:rPr>
  </w:style>
  <w:style w:type="paragraph" w:styleId="StandardWeb">
    <w:name w:val="Normal (Web)"/>
    <w:basedOn w:val="Standard"/>
    <w:uiPriority w:val="99"/>
    <w:unhideWhenUsed/>
    <w:rsid w:val="00AF3BCC"/>
    <w:pPr>
      <w:spacing w:before="100" w:beforeAutospacing="1" w:after="100" w:afterAutospacing="1"/>
    </w:pPr>
    <w:rPr>
      <w:rFonts w:ascii="Times New Roman" w:hAnsi="Times New Roman" w:cs="Times New Roman"/>
      <w:lang w:val="de-DE" w:eastAsia="de-DE"/>
    </w:rPr>
  </w:style>
  <w:style w:type="character" w:styleId="Fett">
    <w:name w:val="Strong"/>
    <w:basedOn w:val="Absatz-Standardschriftart"/>
    <w:uiPriority w:val="22"/>
    <w:qFormat/>
    <w:rsid w:val="00C12E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2835">
      <w:bodyDiv w:val="1"/>
      <w:marLeft w:val="0"/>
      <w:marRight w:val="0"/>
      <w:marTop w:val="0"/>
      <w:marBottom w:val="0"/>
      <w:divBdr>
        <w:top w:val="none" w:sz="0" w:space="0" w:color="auto"/>
        <w:left w:val="none" w:sz="0" w:space="0" w:color="auto"/>
        <w:bottom w:val="none" w:sz="0" w:space="0" w:color="auto"/>
        <w:right w:val="none" w:sz="0" w:space="0" w:color="auto"/>
      </w:divBdr>
    </w:div>
    <w:div w:id="95829245">
      <w:bodyDiv w:val="1"/>
      <w:marLeft w:val="0"/>
      <w:marRight w:val="0"/>
      <w:marTop w:val="0"/>
      <w:marBottom w:val="0"/>
      <w:divBdr>
        <w:top w:val="none" w:sz="0" w:space="0" w:color="auto"/>
        <w:left w:val="none" w:sz="0" w:space="0" w:color="auto"/>
        <w:bottom w:val="none" w:sz="0" w:space="0" w:color="auto"/>
        <w:right w:val="none" w:sz="0" w:space="0" w:color="auto"/>
      </w:divBdr>
    </w:div>
    <w:div w:id="110822769">
      <w:bodyDiv w:val="1"/>
      <w:marLeft w:val="0"/>
      <w:marRight w:val="0"/>
      <w:marTop w:val="0"/>
      <w:marBottom w:val="0"/>
      <w:divBdr>
        <w:top w:val="none" w:sz="0" w:space="0" w:color="auto"/>
        <w:left w:val="none" w:sz="0" w:space="0" w:color="auto"/>
        <w:bottom w:val="none" w:sz="0" w:space="0" w:color="auto"/>
        <w:right w:val="none" w:sz="0" w:space="0" w:color="auto"/>
      </w:divBdr>
    </w:div>
    <w:div w:id="190652788">
      <w:bodyDiv w:val="1"/>
      <w:marLeft w:val="0"/>
      <w:marRight w:val="0"/>
      <w:marTop w:val="0"/>
      <w:marBottom w:val="0"/>
      <w:divBdr>
        <w:top w:val="none" w:sz="0" w:space="0" w:color="auto"/>
        <w:left w:val="none" w:sz="0" w:space="0" w:color="auto"/>
        <w:bottom w:val="none" w:sz="0" w:space="0" w:color="auto"/>
        <w:right w:val="none" w:sz="0" w:space="0" w:color="auto"/>
      </w:divBdr>
    </w:div>
    <w:div w:id="211577211">
      <w:bodyDiv w:val="1"/>
      <w:marLeft w:val="0"/>
      <w:marRight w:val="0"/>
      <w:marTop w:val="0"/>
      <w:marBottom w:val="0"/>
      <w:divBdr>
        <w:top w:val="none" w:sz="0" w:space="0" w:color="auto"/>
        <w:left w:val="none" w:sz="0" w:space="0" w:color="auto"/>
        <w:bottom w:val="none" w:sz="0" w:space="0" w:color="auto"/>
        <w:right w:val="none" w:sz="0" w:space="0" w:color="auto"/>
      </w:divBdr>
    </w:div>
    <w:div w:id="288442609">
      <w:bodyDiv w:val="1"/>
      <w:marLeft w:val="0"/>
      <w:marRight w:val="0"/>
      <w:marTop w:val="0"/>
      <w:marBottom w:val="0"/>
      <w:divBdr>
        <w:top w:val="none" w:sz="0" w:space="0" w:color="auto"/>
        <w:left w:val="none" w:sz="0" w:space="0" w:color="auto"/>
        <w:bottom w:val="none" w:sz="0" w:space="0" w:color="auto"/>
        <w:right w:val="none" w:sz="0" w:space="0" w:color="auto"/>
      </w:divBdr>
    </w:div>
    <w:div w:id="460459536">
      <w:bodyDiv w:val="1"/>
      <w:marLeft w:val="0"/>
      <w:marRight w:val="0"/>
      <w:marTop w:val="0"/>
      <w:marBottom w:val="0"/>
      <w:divBdr>
        <w:top w:val="none" w:sz="0" w:space="0" w:color="auto"/>
        <w:left w:val="none" w:sz="0" w:space="0" w:color="auto"/>
        <w:bottom w:val="none" w:sz="0" w:space="0" w:color="auto"/>
        <w:right w:val="none" w:sz="0" w:space="0" w:color="auto"/>
      </w:divBdr>
    </w:div>
    <w:div w:id="588461469">
      <w:bodyDiv w:val="1"/>
      <w:marLeft w:val="0"/>
      <w:marRight w:val="0"/>
      <w:marTop w:val="0"/>
      <w:marBottom w:val="0"/>
      <w:divBdr>
        <w:top w:val="none" w:sz="0" w:space="0" w:color="auto"/>
        <w:left w:val="none" w:sz="0" w:space="0" w:color="auto"/>
        <w:bottom w:val="none" w:sz="0" w:space="0" w:color="auto"/>
        <w:right w:val="none" w:sz="0" w:space="0" w:color="auto"/>
      </w:divBdr>
      <w:divsChild>
        <w:div w:id="592201215">
          <w:marLeft w:val="0"/>
          <w:marRight w:val="0"/>
          <w:marTop w:val="0"/>
          <w:marBottom w:val="0"/>
          <w:divBdr>
            <w:top w:val="none" w:sz="0" w:space="0" w:color="auto"/>
            <w:left w:val="none" w:sz="0" w:space="0" w:color="auto"/>
            <w:bottom w:val="none" w:sz="0" w:space="0" w:color="auto"/>
            <w:right w:val="none" w:sz="0" w:space="0" w:color="auto"/>
          </w:divBdr>
        </w:div>
        <w:div w:id="1303117901">
          <w:marLeft w:val="0"/>
          <w:marRight w:val="0"/>
          <w:marTop w:val="0"/>
          <w:marBottom w:val="0"/>
          <w:divBdr>
            <w:top w:val="none" w:sz="0" w:space="0" w:color="auto"/>
            <w:left w:val="none" w:sz="0" w:space="0" w:color="auto"/>
            <w:bottom w:val="none" w:sz="0" w:space="0" w:color="auto"/>
            <w:right w:val="none" w:sz="0" w:space="0" w:color="auto"/>
          </w:divBdr>
        </w:div>
        <w:div w:id="1696693495">
          <w:marLeft w:val="0"/>
          <w:marRight w:val="0"/>
          <w:marTop w:val="0"/>
          <w:marBottom w:val="0"/>
          <w:divBdr>
            <w:top w:val="none" w:sz="0" w:space="0" w:color="auto"/>
            <w:left w:val="none" w:sz="0" w:space="0" w:color="auto"/>
            <w:bottom w:val="none" w:sz="0" w:space="0" w:color="auto"/>
            <w:right w:val="none" w:sz="0" w:space="0" w:color="auto"/>
          </w:divBdr>
        </w:div>
      </w:divsChild>
    </w:div>
    <w:div w:id="648755055">
      <w:bodyDiv w:val="1"/>
      <w:marLeft w:val="0"/>
      <w:marRight w:val="0"/>
      <w:marTop w:val="0"/>
      <w:marBottom w:val="0"/>
      <w:divBdr>
        <w:top w:val="none" w:sz="0" w:space="0" w:color="auto"/>
        <w:left w:val="none" w:sz="0" w:space="0" w:color="auto"/>
        <w:bottom w:val="none" w:sz="0" w:space="0" w:color="auto"/>
        <w:right w:val="none" w:sz="0" w:space="0" w:color="auto"/>
      </w:divBdr>
    </w:div>
    <w:div w:id="755980807">
      <w:bodyDiv w:val="1"/>
      <w:marLeft w:val="0"/>
      <w:marRight w:val="0"/>
      <w:marTop w:val="0"/>
      <w:marBottom w:val="0"/>
      <w:divBdr>
        <w:top w:val="none" w:sz="0" w:space="0" w:color="auto"/>
        <w:left w:val="none" w:sz="0" w:space="0" w:color="auto"/>
        <w:bottom w:val="none" w:sz="0" w:space="0" w:color="auto"/>
        <w:right w:val="none" w:sz="0" w:space="0" w:color="auto"/>
      </w:divBdr>
    </w:div>
    <w:div w:id="820584091">
      <w:bodyDiv w:val="1"/>
      <w:marLeft w:val="0"/>
      <w:marRight w:val="0"/>
      <w:marTop w:val="0"/>
      <w:marBottom w:val="0"/>
      <w:divBdr>
        <w:top w:val="none" w:sz="0" w:space="0" w:color="auto"/>
        <w:left w:val="none" w:sz="0" w:space="0" w:color="auto"/>
        <w:bottom w:val="none" w:sz="0" w:space="0" w:color="auto"/>
        <w:right w:val="none" w:sz="0" w:space="0" w:color="auto"/>
      </w:divBdr>
    </w:div>
    <w:div w:id="927736694">
      <w:bodyDiv w:val="1"/>
      <w:marLeft w:val="0"/>
      <w:marRight w:val="0"/>
      <w:marTop w:val="0"/>
      <w:marBottom w:val="0"/>
      <w:divBdr>
        <w:top w:val="none" w:sz="0" w:space="0" w:color="auto"/>
        <w:left w:val="none" w:sz="0" w:space="0" w:color="auto"/>
        <w:bottom w:val="none" w:sz="0" w:space="0" w:color="auto"/>
        <w:right w:val="none" w:sz="0" w:space="0" w:color="auto"/>
      </w:divBdr>
    </w:div>
    <w:div w:id="973412765">
      <w:bodyDiv w:val="1"/>
      <w:marLeft w:val="0"/>
      <w:marRight w:val="0"/>
      <w:marTop w:val="0"/>
      <w:marBottom w:val="0"/>
      <w:divBdr>
        <w:top w:val="none" w:sz="0" w:space="0" w:color="auto"/>
        <w:left w:val="none" w:sz="0" w:space="0" w:color="auto"/>
        <w:bottom w:val="none" w:sz="0" w:space="0" w:color="auto"/>
        <w:right w:val="none" w:sz="0" w:space="0" w:color="auto"/>
      </w:divBdr>
    </w:div>
    <w:div w:id="975523780">
      <w:bodyDiv w:val="1"/>
      <w:marLeft w:val="0"/>
      <w:marRight w:val="0"/>
      <w:marTop w:val="0"/>
      <w:marBottom w:val="0"/>
      <w:divBdr>
        <w:top w:val="none" w:sz="0" w:space="0" w:color="auto"/>
        <w:left w:val="none" w:sz="0" w:space="0" w:color="auto"/>
        <w:bottom w:val="none" w:sz="0" w:space="0" w:color="auto"/>
        <w:right w:val="none" w:sz="0" w:space="0" w:color="auto"/>
      </w:divBdr>
      <w:divsChild>
        <w:div w:id="119301446">
          <w:marLeft w:val="0"/>
          <w:marRight w:val="0"/>
          <w:marTop w:val="0"/>
          <w:marBottom w:val="0"/>
          <w:divBdr>
            <w:top w:val="none" w:sz="0" w:space="0" w:color="auto"/>
            <w:left w:val="none" w:sz="0" w:space="0" w:color="auto"/>
            <w:bottom w:val="none" w:sz="0" w:space="0" w:color="auto"/>
            <w:right w:val="none" w:sz="0" w:space="0" w:color="auto"/>
          </w:divBdr>
        </w:div>
        <w:div w:id="135488315">
          <w:marLeft w:val="0"/>
          <w:marRight w:val="0"/>
          <w:marTop w:val="0"/>
          <w:marBottom w:val="0"/>
          <w:divBdr>
            <w:top w:val="none" w:sz="0" w:space="0" w:color="auto"/>
            <w:left w:val="none" w:sz="0" w:space="0" w:color="auto"/>
            <w:bottom w:val="none" w:sz="0" w:space="0" w:color="auto"/>
            <w:right w:val="none" w:sz="0" w:space="0" w:color="auto"/>
          </w:divBdr>
        </w:div>
        <w:div w:id="437481537">
          <w:marLeft w:val="0"/>
          <w:marRight w:val="0"/>
          <w:marTop w:val="0"/>
          <w:marBottom w:val="0"/>
          <w:divBdr>
            <w:top w:val="none" w:sz="0" w:space="0" w:color="auto"/>
            <w:left w:val="none" w:sz="0" w:space="0" w:color="auto"/>
            <w:bottom w:val="none" w:sz="0" w:space="0" w:color="auto"/>
            <w:right w:val="none" w:sz="0" w:space="0" w:color="auto"/>
          </w:divBdr>
        </w:div>
        <w:div w:id="494301550">
          <w:marLeft w:val="0"/>
          <w:marRight w:val="0"/>
          <w:marTop w:val="0"/>
          <w:marBottom w:val="0"/>
          <w:divBdr>
            <w:top w:val="none" w:sz="0" w:space="0" w:color="auto"/>
            <w:left w:val="none" w:sz="0" w:space="0" w:color="auto"/>
            <w:bottom w:val="none" w:sz="0" w:space="0" w:color="auto"/>
            <w:right w:val="none" w:sz="0" w:space="0" w:color="auto"/>
          </w:divBdr>
        </w:div>
        <w:div w:id="518157865">
          <w:marLeft w:val="0"/>
          <w:marRight w:val="0"/>
          <w:marTop w:val="0"/>
          <w:marBottom w:val="0"/>
          <w:divBdr>
            <w:top w:val="none" w:sz="0" w:space="0" w:color="auto"/>
            <w:left w:val="none" w:sz="0" w:space="0" w:color="auto"/>
            <w:bottom w:val="none" w:sz="0" w:space="0" w:color="auto"/>
            <w:right w:val="none" w:sz="0" w:space="0" w:color="auto"/>
          </w:divBdr>
        </w:div>
        <w:div w:id="897982040">
          <w:marLeft w:val="0"/>
          <w:marRight w:val="0"/>
          <w:marTop w:val="0"/>
          <w:marBottom w:val="0"/>
          <w:divBdr>
            <w:top w:val="none" w:sz="0" w:space="0" w:color="auto"/>
            <w:left w:val="none" w:sz="0" w:space="0" w:color="auto"/>
            <w:bottom w:val="none" w:sz="0" w:space="0" w:color="auto"/>
            <w:right w:val="none" w:sz="0" w:space="0" w:color="auto"/>
          </w:divBdr>
        </w:div>
        <w:div w:id="1021736781">
          <w:marLeft w:val="0"/>
          <w:marRight w:val="0"/>
          <w:marTop w:val="0"/>
          <w:marBottom w:val="0"/>
          <w:divBdr>
            <w:top w:val="none" w:sz="0" w:space="0" w:color="auto"/>
            <w:left w:val="none" w:sz="0" w:space="0" w:color="auto"/>
            <w:bottom w:val="none" w:sz="0" w:space="0" w:color="auto"/>
            <w:right w:val="none" w:sz="0" w:space="0" w:color="auto"/>
          </w:divBdr>
        </w:div>
        <w:div w:id="1037661940">
          <w:marLeft w:val="0"/>
          <w:marRight w:val="0"/>
          <w:marTop w:val="0"/>
          <w:marBottom w:val="0"/>
          <w:divBdr>
            <w:top w:val="none" w:sz="0" w:space="0" w:color="auto"/>
            <w:left w:val="none" w:sz="0" w:space="0" w:color="auto"/>
            <w:bottom w:val="none" w:sz="0" w:space="0" w:color="auto"/>
            <w:right w:val="none" w:sz="0" w:space="0" w:color="auto"/>
          </w:divBdr>
        </w:div>
        <w:div w:id="1148280023">
          <w:marLeft w:val="0"/>
          <w:marRight w:val="0"/>
          <w:marTop w:val="0"/>
          <w:marBottom w:val="0"/>
          <w:divBdr>
            <w:top w:val="none" w:sz="0" w:space="0" w:color="auto"/>
            <w:left w:val="none" w:sz="0" w:space="0" w:color="auto"/>
            <w:bottom w:val="none" w:sz="0" w:space="0" w:color="auto"/>
            <w:right w:val="none" w:sz="0" w:space="0" w:color="auto"/>
          </w:divBdr>
        </w:div>
        <w:div w:id="1576478393">
          <w:marLeft w:val="0"/>
          <w:marRight w:val="0"/>
          <w:marTop w:val="0"/>
          <w:marBottom w:val="0"/>
          <w:divBdr>
            <w:top w:val="none" w:sz="0" w:space="0" w:color="auto"/>
            <w:left w:val="none" w:sz="0" w:space="0" w:color="auto"/>
            <w:bottom w:val="none" w:sz="0" w:space="0" w:color="auto"/>
            <w:right w:val="none" w:sz="0" w:space="0" w:color="auto"/>
          </w:divBdr>
        </w:div>
        <w:div w:id="1590238098">
          <w:marLeft w:val="0"/>
          <w:marRight w:val="0"/>
          <w:marTop w:val="0"/>
          <w:marBottom w:val="0"/>
          <w:divBdr>
            <w:top w:val="none" w:sz="0" w:space="0" w:color="auto"/>
            <w:left w:val="none" w:sz="0" w:space="0" w:color="auto"/>
            <w:bottom w:val="none" w:sz="0" w:space="0" w:color="auto"/>
            <w:right w:val="none" w:sz="0" w:space="0" w:color="auto"/>
          </w:divBdr>
        </w:div>
        <w:div w:id="2114786146">
          <w:marLeft w:val="0"/>
          <w:marRight w:val="0"/>
          <w:marTop w:val="0"/>
          <w:marBottom w:val="0"/>
          <w:divBdr>
            <w:top w:val="none" w:sz="0" w:space="0" w:color="auto"/>
            <w:left w:val="none" w:sz="0" w:space="0" w:color="auto"/>
            <w:bottom w:val="none" w:sz="0" w:space="0" w:color="auto"/>
            <w:right w:val="none" w:sz="0" w:space="0" w:color="auto"/>
          </w:divBdr>
        </w:div>
        <w:div w:id="2116631034">
          <w:marLeft w:val="0"/>
          <w:marRight w:val="0"/>
          <w:marTop w:val="0"/>
          <w:marBottom w:val="0"/>
          <w:divBdr>
            <w:top w:val="none" w:sz="0" w:space="0" w:color="auto"/>
            <w:left w:val="none" w:sz="0" w:space="0" w:color="auto"/>
            <w:bottom w:val="none" w:sz="0" w:space="0" w:color="auto"/>
            <w:right w:val="none" w:sz="0" w:space="0" w:color="auto"/>
          </w:divBdr>
        </w:div>
      </w:divsChild>
    </w:div>
    <w:div w:id="979380280">
      <w:bodyDiv w:val="1"/>
      <w:marLeft w:val="0"/>
      <w:marRight w:val="0"/>
      <w:marTop w:val="0"/>
      <w:marBottom w:val="0"/>
      <w:divBdr>
        <w:top w:val="none" w:sz="0" w:space="0" w:color="auto"/>
        <w:left w:val="none" w:sz="0" w:space="0" w:color="auto"/>
        <w:bottom w:val="none" w:sz="0" w:space="0" w:color="auto"/>
        <w:right w:val="none" w:sz="0" w:space="0" w:color="auto"/>
      </w:divBdr>
    </w:div>
    <w:div w:id="983197748">
      <w:bodyDiv w:val="1"/>
      <w:marLeft w:val="0"/>
      <w:marRight w:val="0"/>
      <w:marTop w:val="0"/>
      <w:marBottom w:val="0"/>
      <w:divBdr>
        <w:top w:val="none" w:sz="0" w:space="0" w:color="auto"/>
        <w:left w:val="none" w:sz="0" w:space="0" w:color="auto"/>
        <w:bottom w:val="none" w:sz="0" w:space="0" w:color="auto"/>
        <w:right w:val="none" w:sz="0" w:space="0" w:color="auto"/>
      </w:divBdr>
    </w:div>
    <w:div w:id="1000085900">
      <w:bodyDiv w:val="1"/>
      <w:marLeft w:val="0"/>
      <w:marRight w:val="0"/>
      <w:marTop w:val="0"/>
      <w:marBottom w:val="0"/>
      <w:divBdr>
        <w:top w:val="none" w:sz="0" w:space="0" w:color="auto"/>
        <w:left w:val="none" w:sz="0" w:space="0" w:color="auto"/>
        <w:bottom w:val="none" w:sz="0" w:space="0" w:color="auto"/>
        <w:right w:val="none" w:sz="0" w:space="0" w:color="auto"/>
      </w:divBdr>
    </w:div>
    <w:div w:id="1149857744">
      <w:bodyDiv w:val="1"/>
      <w:marLeft w:val="0"/>
      <w:marRight w:val="0"/>
      <w:marTop w:val="0"/>
      <w:marBottom w:val="0"/>
      <w:divBdr>
        <w:top w:val="none" w:sz="0" w:space="0" w:color="auto"/>
        <w:left w:val="none" w:sz="0" w:space="0" w:color="auto"/>
        <w:bottom w:val="none" w:sz="0" w:space="0" w:color="auto"/>
        <w:right w:val="none" w:sz="0" w:space="0" w:color="auto"/>
      </w:divBdr>
    </w:div>
    <w:div w:id="1169566746">
      <w:bodyDiv w:val="1"/>
      <w:marLeft w:val="0"/>
      <w:marRight w:val="0"/>
      <w:marTop w:val="0"/>
      <w:marBottom w:val="0"/>
      <w:divBdr>
        <w:top w:val="none" w:sz="0" w:space="0" w:color="auto"/>
        <w:left w:val="none" w:sz="0" w:space="0" w:color="auto"/>
        <w:bottom w:val="none" w:sz="0" w:space="0" w:color="auto"/>
        <w:right w:val="none" w:sz="0" w:space="0" w:color="auto"/>
      </w:divBdr>
      <w:divsChild>
        <w:div w:id="1814327476">
          <w:marLeft w:val="0"/>
          <w:marRight w:val="0"/>
          <w:marTop w:val="0"/>
          <w:marBottom w:val="0"/>
          <w:divBdr>
            <w:top w:val="none" w:sz="0" w:space="0" w:color="auto"/>
            <w:left w:val="none" w:sz="0" w:space="0" w:color="auto"/>
            <w:bottom w:val="none" w:sz="0" w:space="0" w:color="auto"/>
            <w:right w:val="none" w:sz="0" w:space="0" w:color="auto"/>
          </w:divBdr>
        </w:div>
      </w:divsChild>
    </w:div>
    <w:div w:id="1358462011">
      <w:bodyDiv w:val="1"/>
      <w:marLeft w:val="0"/>
      <w:marRight w:val="0"/>
      <w:marTop w:val="0"/>
      <w:marBottom w:val="0"/>
      <w:divBdr>
        <w:top w:val="none" w:sz="0" w:space="0" w:color="auto"/>
        <w:left w:val="none" w:sz="0" w:space="0" w:color="auto"/>
        <w:bottom w:val="none" w:sz="0" w:space="0" w:color="auto"/>
        <w:right w:val="none" w:sz="0" w:space="0" w:color="auto"/>
      </w:divBdr>
    </w:div>
    <w:div w:id="1387685720">
      <w:bodyDiv w:val="1"/>
      <w:marLeft w:val="0"/>
      <w:marRight w:val="0"/>
      <w:marTop w:val="0"/>
      <w:marBottom w:val="0"/>
      <w:divBdr>
        <w:top w:val="none" w:sz="0" w:space="0" w:color="auto"/>
        <w:left w:val="none" w:sz="0" w:space="0" w:color="auto"/>
        <w:bottom w:val="none" w:sz="0" w:space="0" w:color="auto"/>
        <w:right w:val="none" w:sz="0" w:space="0" w:color="auto"/>
      </w:divBdr>
    </w:div>
    <w:div w:id="1506938320">
      <w:bodyDiv w:val="1"/>
      <w:marLeft w:val="0"/>
      <w:marRight w:val="0"/>
      <w:marTop w:val="0"/>
      <w:marBottom w:val="0"/>
      <w:divBdr>
        <w:top w:val="none" w:sz="0" w:space="0" w:color="auto"/>
        <w:left w:val="none" w:sz="0" w:space="0" w:color="auto"/>
        <w:bottom w:val="none" w:sz="0" w:space="0" w:color="auto"/>
        <w:right w:val="none" w:sz="0" w:space="0" w:color="auto"/>
      </w:divBdr>
    </w:div>
    <w:div w:id="1525166512">
      <w:bodyDiv w:val="1"/>
      <w:marLeft w:val="0"/>
      <w:marRight w:val="0"/>
      <w:marTop w:val="0"/>
      <w:marBottom w:val="0"/>
      <w:divBdr>
        <w:top w:val="none" w:sz="0" w:space="0" w:color="auto"/>
        <w:left w:val="none" w:sz="0" w:space="0" w:color="auto"/>
        <w:bottom w:val="none" w:sz="0" w:space="0" w:color="auto"/>
        <w:right w:val="none" w:sz="0" w:space="0" w:color="auto"/>
      </w:divBdr>
    </w:div>
    <w:div w:id="1593465984">
      <w:bodyDiv w:val="1"/>
      <w:marLeft w:val="0"/>
      <w:marRight w:val="0"/>
      <w:marTop w:val="0"/>
      <w:marBottom w:val="0"/>
      <w:divBdr>
        <w:top w:val="none" w:sz="0" w:space="0" w:color="auto"/>
        <w:left w:val="none" w:sz="0" w:space="0" w:color="auto"/>
        <w:bottom w:val="none" w:sz="0" w:space="0" w:color="auto"/>
        <w:right w:val="none" w:sz="0" w:space="0" w:color="auto"/>
      </w:divBdr>
      <w:divsChild>
        <w:div w:id="1248226841">
          <w:marLeft w:val="0"/>
          <w:marRight w:val="0"/>
          <w:marTop w:val="0"/>
          <w:marBottom w:val="0"/>
          <w:divBdr>
            <w:top w:val="none" w:sz="0" w:space="0" w:color="auto"/>
            <w:left w:val="none" w:sz="0" w:space="0" w:color="auto"/>
            <w:bottom w:val="none" w:sz="0" w:space="0" w:color="auto"/>
            <w:right w:val="none" w:sz="0" w:space="0" w:color="auto"/>
          </w:divBdr>
        </w:div>
        <w:div w:id="1257206017">
          <w:marLeft w:val="0"/>
          <w:marRight w:val="0"/>
          <w:marTop w:val="0"/>
          <w:marBottom w:val="0"/>
          <w:divBdr>
            <w:top w:val="none" w:sz="0" w:space="0" w:color="auto"/>
            <w:left w:val="none" w:sz="0" w:space="0" w:color="auto"/>
            <w:bottom w:val="none" w:sz="0" w:space="0" w:color="auto"/>
            <w:right w:val="none" w:sz="0" w:space="0" w:color="auto"/>
          </w:divBdr>
        </w:div>
        <w:div w:id="1830704820">
          <w:marLeft w:val="0"/>
          <w:marRight w:val="0"/>
          <w:marTop w:val="0"/>
          <w:marBottom w:val="0"/>
          <w:divBdr>
            <w:top w:val="none" w:sz="0" w:space="0" w:color="auto"/>
            <w:left w:val="none" w:sz="0" w:space="0" w:color="auto"/>
            <w:bottom w:val="none" w:sz="0" w:space="0" w:color="auto"/>
            <w:right w:val="none" w:sz="0" w:space="0" w:color="auto"/>
          </w:divBdr>
        </w:div>
      </w:divsChild>
    </w:div>
    <w:div w:id="1958372256">
      <w:bodyDiv w:val="1"/>
      <w:marLeft w:val="0"/>
      <w:marRight w:val="0"/>
      <w:marTop w:val="0"/>
      <w:marBottom w:val="0"/>
      <w:divBdr>
        <w:top w:val="none" w:sz="0" w:space="0" w:color="auto"/>
        <w:left w:val="none" w:sz="0" w:space="0" w:color="auto"/>
        <w:bottom w:val="none" w:sz="0" w:space="0" w:color="auto"/>
        <w:right w:val="none" w:sz="0" w:space="0" w:color="auto"/>
      </w:divBdr>
    </w:div>
    <w:div w:id="2001620690">
      <w:bodyDiv w:val="1"/>
      <w:marLeft w:val="0"/>
      <w:marRight w:val="0"/>
      <w:marTop w:val="0"/>
      <w:marBottom w:val="0"/>
      <w:divBdr>
        <w:top w:val="none" w:sz="0" w:space="0" w:color="auto"/>
        <w:left w:val="none" w:sz="0" w:space="0" w:color="auto"/>
        <w:bottom w:val="none" w:sz="0" w:space="0" w:color="auto"/>
        <w:right w:val="none" w:sz="0" w:space="0" w:color="auto"/>
      </w:divBdr>
    </w:div>
    <w:div w:id="2028753371">
      <w:bodyDiv w:val="1"/>
      <w:marLeft w:val="0"/>
      <w:marRight w:val="0"/>
      <w:marTop w:val="0"/>
      <w:marBottom w:val="0"/>
      <w:divBdr>
        <w:top w:val="none" w:sz="0" w:space="0" w:color="auto"/>
        <w:left w:val="none" w:sz="0" w:space="0" w:color="auto"/>
        <w:bottom w:val="none" w:sz="0" w:space="0" w:color="auto"/>
        <w:right w:val="none" w:sz="0" w:space="0" w:color="auto"/>
      </w:divBdr>
    </w:div>
    <w:div w:id="208387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02F4DB42C57164EBE0F4C80DF2F3DD0" ma:contentTypeVersion="13" ma:contentTypeDescription="Ein neues Dokument erstellen." ma:contentTypeScope="" ma:versionID="e58f01aa1eecea92c87e2f641d54ecee">
  <xsd:schema xmlns:xsd="http://www.w3.org/2001/XMLSchema" xmlns:xs="http://www.w3.org/2001/XMLSchema" xmlns:p="http://schemas.microsoft.com/office/2006/metadata/properties" xmlns:ns2="f9c08c4d-5b75-436e-a30f-ec77f6bc5e07" xmlns:ns3="51a48ef6-586a-43ea-a222-97f59f56f5ac" targetNamespace="http://schemas.microsoft.com/office/2006/metadata/properties" ma:root="true" ma:fieldsID="34c88cbe83d87243eab8ea75ca5b0610" ns2:_="" ns3:_="">
    <xsd:import namespace="f9c08c4d-5b75-436e-a30f-ec77f6bc5e07"/>
    <xsd:import namespace="51a48ef6-586a-43ea-a222-97f59f56f5ac"/>
    <xsd:element name="properties">
      <xsd:complexType>
        <xsd:sequence>
          <xsd:element name="documentManagement">
            <xsd:complexType>
              <xsd:all>
                <xsd:element ref="ns2:URL"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c08c4d-5b75-436e-a30f-ec77f6bc5e07" elementFormDefault="qualified">
    <xsd:import namespace="http://schemas.microsoft.com/office/2006/documentManagement/types"/>
    <xsd:import namespace="http://schemas.microsoft.com/office/infopath/2007/PartnerControls"/>
    <xsd:element name="URL" ma:index="8"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a48ef6-586a-43ea-a222-97f59f56f5ac"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URL xmlns="f9c08c4d-5b75-436e-a30f-ec77f6bc5e07">
      <Url xsi:nil="true"/>
      <Description xsi:nil="true"/>
    </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DF1B5-B092-43F2-80EB-ECE0E5EC8369}">
  <ds:schemaRefs>
    <ds:schemaRef ds:uri="http://schemas.microsoft.com/sharepoint/v3/contenttype/forms"/>
  </ds:schemaRefs>
</ds:datastoreItem>
</file>

<file path=customXml/itemProps2.xml><?xml version="1.0" encoding="utf-8"?>
<ds:datastoreItem xmlns:ds="http://schemas.openxmlformats.org/officeDocument/2006/customXml" ds:itemID="{6E0C458F-D988-4A81-9824-4F6F93256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c08c4d-5b75-436e-a30f-ec77f6bc5e07"/>
    <ds:schemaRef ds:uri="51a48ef6-586a-43ea-a222-97f59f56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EBB2CC-A829-4AB6-BC2A-55748ACA2FCC}">
  <ds:schemaRefs>
    <ds:schemaRef ds:uri="http://schemas.microsoft.com/office/2006/metadata/properties"/>
    <ds:schemaRef ds:uri="http://schemas.microsoft.com/office/infopath/2007/PartnerControls"/>
    <ds:schemaRef ds:uri="f9c08c4d-5b75-436e-a30f-ec77f6bc5e07"/>
  </ds:schemaRefs>
</ds:datastoreItem>
</file>

<file path=customXml/itemProps4.xml><?xml version="1.0" encoding="utf-8"?>
<ds:datastoreItem xmlns:ds="http://schemas.openxmlformats.org/officeDocument/2006/customXml" ds:itemID="{A86ECD67-4AF9-4EA3-8BD3-3F9FDF892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582</Words>
  <Characters>3671</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Nishioka, Sayuli</dc:creator>
  <cp:keywords/>
  <dc:description/>
  <cp:lastModifiedBy>Peled, Angelika (DE KO)</cp:lastModifiedBy>
  <cp:revision>2</cp:revision>
  <cp:lastPrinted>2023-11-20T11:25:00Z</cp:lastPrinted>
  <dcterms:created xsi:type="dcterms:W3CDTF">2023-12-04T08:23:00Z</dcterms:created>
  <dcterms:modified xsi:type="dcterms:W3CDTF">2023-12-04T08:23:00Z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0x010100402F4DB42C57164EBE0F4C80DF2F3DD0</vt:lpwstr>
  </property>
</Properties>
</file>